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3F6DC" w14:textId="563B25D5" w:rsidR="000E754F" w:rsidRDefault="008708A0" w:rsidP="00D50EAF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The Emergency Management Work G</w:t>
      </w:r>
      <w:r w:rsidR="000E754F" w:rsidRPr="005F438E">
        <w:rPr>
          <w:rFonts w:cstheme="minorHAnsi"/>
        </w:rPr>
        <w:t>roup is chaired by Corinne Bartshire</w:t>
      </w:r>
      <w:r w:rsidR="002578C3">
        <w:rPr>
          <w:rFonts w:cstheme="minorHAnsi"/>
        </w:rPr>
        <w:t xml:space="preserve"> </w:t>
      </w:r>
      <w:r w:rsidR="000E754F" w:rsidRPr="005F438E">
        <w:rPr>
          <w:rFonts w:cstheme="minorHAnsi"/>
        </w:rPr>
        <w:t xml:space="preserve">of the Bay Area UASI Management Team. </w:t>
      </w:r>
      <w:r w:rsidR="00D04832">
        <w:rPr>
          <w:rFonts w:cstheme="minorHAnsi"/>
        </w:rPr>
        <w:t>The Emergency Management Work Group Charter outlines the chairperson</w:t>
      </w:r>
      <w:r w:rsidR="00B9645B">
        <w:rPr>
          <w:rFonts w:cstheme="minorHAnsi"/>
        </w:rPr>
        <w:t>’</w:t>
      </w:r>
      <w:r w:rsidR="00D04832">
        <w:rPr>
          <w:rFonts w:cstheme="minorHAnsi"/>
        </w:rPr>
        <w:t>s roles and responsibilities.</w:t>
      </w:r>
      <w:r w:rsidR="000E754F" w:rsidRPr="005F438E">
        <w:rPr>
          <w:rFonts w:cstheme="minorHAnsi"/>
        </w:rPr>
        <w:t xml:space="preserve"> </w:t>
      </w:r>
      <w:r w:rsidR="00944232">
        <w:rPr>
          <w:rFonts w:cstheme="minorHAnsi"/>
        </w:rPr>
        <w:t>The Work</w:t>
      </w:r>
      <w:r w:rsidR="00CC0D3A">
        <w:rPr>
          <w:rFonts w:cstheme="minorHAnsi"/>
        </w:rPr>
        <w:t xml:space="preserve"> G</w:t>
      </w:r>
      <w:r w:rsidR="00944232">
        <w:rPr>
          <w:rFonts w:cstheme="minorHAnsi"/>
        </w:rPr>
        <w:t>roup supports the following Bay Area UASI Homeland Security Goals.</w:t>
      </w:r>
    </w:p>
    <w:p w14:paraId="0F7AA003" w14:textId="70FC19BD" w:rsidR="00944232" w:rsidRDefault="00944232" w:rsidP="00D50EAF">
      <w:pPr>
        <w:widowControl w:val="0"/>
        <w:suppressAutoHyphens/>
        <w:spacing w:after="0" w:line="240" w:lineRule="auto"/>
        <w:jc w:val="both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165"/>
        <w:gridCol w:w="8190"/>
      </w:tblGrid>
      <w:tr w:rsidR="00944232" w14:paraId="44622BB3" w14:textId="77777777" w:rsidTr="00C07C9A">
        <w:tc>
          <w:tcPr>
            <w:tcW w:w="1165" w:type="dxa"/>
            <w:shd w:val="clear" w:color="auto" w:fill="F2F2F2" w:themeFill="background1" w:themeFillShade="F2"/>
          </w:tcPr>
          <w:p w14:paraId="70BB398C" w14:textId="635A49B7" w:rsidR="00944232" w:rsidRPr="007A0387" w:rsidRDefault="007B5614" w:rsidP="00C07C9A">
            <w:pPr>
              <w:widowControl w:val="0"/>
              <w:suppressAutoHyphens/>
              <w:jc w:val="both"/>
              <w:rPr>
                <w:rFonts w:cstheme="minorHAnsi"/>
                <w:bCs/>
              </w:rPr>
            </w:pPr>
            <w:r w:rsidRPr="007A0387">
              <w:rPr>
                <w:rFonts w:cstheme="minorHAnsi"/>
                <w:bCs/>
              </w:rPr>
              <w:t>7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599BADAA" w14:textId="57C9E664" w:rsidR="00944232" w:rsidRPr="007A0387" w:rsidRDefault="007B5614" w:rsidP="00C07C9A">
            <w:pPr>
              <w:widowControl w:val="0"/>
              <w:suppressAutoHyphens/>
              <w:jc w:val="both"/>
              <w:rPr>
                <w:rFonts w:cstheme="minorHAnsi"/>
                <w:bCs/>
              </w:rPr>
            </w:pPr>
            <w:r w:rsidRPr="007A0387">
              <w:rPr>
                <w:rFonts w:cstheme="minorHAnsi"/>
                <w:bCs/>
              </w:rPr>
              <w:t>Enhance Community Resilience</w:t>
            </w:r>
          </w:p>
        </w:tc>
      </w:tr>
      <w:tr w:rsidR="00944232" w14:paraId="2576E028" w14:textId="77777777" w:rsidTr="00C07C9A">
        <w:tc>
          <w:tcPr>
            <w:tcW w:w="1165" w:type="dxa"/>
            <w:shd w:val="clear" w:color="auto" w:fill="F2F2F2" w:themeFill="background1" w:themeFillShade="F2"/>
          </w:tcPr>
          <w:p w14:paraId="05333CCF" w14:textId="2ED9E525" w:rsidR="00944232" w:rsidRPr="007A0387" w:rsidRDefault="007B5614" w:rsidP="00C07C9A">
            <w:pPr>
              <w:widowControl w:val="0"/>
              <w:suppressAutoHyphens/>
              <w:jc w:val="both"/>
              <w:rPr>
                <w:rFonts w:cstheme="minorHAnsi"/>
                <w:bCs/>
              </w:rPr>
            </w:pPr>
            <w:r w:rsidRPr="007A0387">
              <w:rPr>
                <w:rFonts w:cstheme="minorHAnsi"/>
                <w:bCs/>
              </w:rPr>
              <w:t>9</w:t>
            </w:r>
          </w:p>
        </w:tc>
        <w:tc>
          <w:tcPr>
            <w:tcW w:w="8190" w:type="dxa"/>
            <w:shd w:val="clear" w:color="auto" w:fill="F2F2F2" w:themeFill="background1" w:themeFillShade="F2"/>
          </w:tcPr>
          <w:p w14:paraId="19B08F51" w14:textId="4DB34E6E" w:rsidR="00944232" w:rsidRPr="007A0387" w:rsidRDefault="007B5614" w:rsidP="00C07C9A">
            <w:pPr>
              <w:widowControl w:val="0"/>
              <w:suppressAutoHyphens/>
              <w:jc w:val="both"/>
              <w:rPr>
                <w:rFonts w:cstheme="minorHAnsi"/>
                <w:bCs/>
              </w:rPr>
            </w:pPr>
            <w:r w:rsidRPr="007A0387">
              <w:rPr>
                <w:rFonts w:cstheme="minorHAnsi"/>
                <w:bCs/>
              </w:rPr>
              <w:t>Enhance Multi-Jurisdictional / Inter-Jurisdictional All-Hazards Incident Planning, Response, and Recovery Capabilities</w:t>
            </w:r>
          </w:p>
        </w:tc>
      </w:tr>
    </w:tbl>
    <w:p w14:paraId="37F23049" w14:textId="77777777" w:rsidR="000E754F" w:rsidRPr="000E754F" w:rsidRDefault="000E754F" w:rsidP="00D50EAF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333C9B" w14:textId="126F81DF" w:rsidR="00054DE0" w:rsidRPr="008C5A7E" w:rsidRDefault="00054DE0" w:rsidP="6FDBF49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6FDBF495">
        <w:rPr>
          <w:rFonts w:eastAsia="Times New Roman" w:cs="Times New Roman"/>
          <w:b/>
          <w:bCs/>
          <w:color w:val="000000" w:themeColor="text1"/>
          <w:sz w:val="28"/>
          <w:szCs w:val="28"/>
        </w:rPr>
        <w:t>20</w:t>
      </w:r>
      <w:r w:rsidR="00DB1142" w:rsidRPr="6FDBF495">
        <w:rPr>
          <w:rFonts w:eastAsia="Times New Roman" w:cs="Times New Roman"/>
          <w:b/>
          <w:bCs/>
          <w:color w:val="000000" w:themeColor="text1"/>
          <w:sz w:val="28"/>
          <w:szCs w:val="28"/>
        </w:rPr>
        <w:t>2</w:t>
      </w:r>
      <w:r w:rsidR="00CC0D3A">
        <w:rPr>
          <w:rFonts w:eastAsia="Times New Roman" w:cs="Times New Roman"/>
          <w:b/>
          <w:bCs/>
          <w:color w:val="000000" w:themeColor="text1"/>
          <w:sz w:val="28"/>
          <w:szCs w:val="28"/>
        </w:rPr>
        <w:t>1</w:t>
      </w:r>
      <w:r w:rsidRPr="6FDBF495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C0D3A">
        <w:rPr>
          <w:rFonts w:eastAsia="Times New Roman" w:cs="Times New Roman"/>
          <w:b/>
          <w:bCs/>
          <w:color w:val="000000" w:themeColor="text1"/>
          <w:sz w:val="28"/>
          <w:szCs w:val="28"/>
        </w:rPr>
        <w:t xml:space="preserve">Regional </w:t>
      </w:r>
      <w:r w:rsidRPr="6FDBF495">
        <w:rPr>
          <w:rFonts w:eastAsia="Times New Roman" w:cs="Times New Roman"/>
          <w:b/>
          <w:bCs/>
          <w:color w:val="000000" w:themeColor="text1"/>
          <w:sz w:val="28"/>
          <w:szCs w:val="28"/>
        </w:rPr>
        <w:t>Project</w:t>
      </w:r>
      <w:r w:rsidR="00347582">
        <w:rPr>
          <w:rFonts w:eastAsia="Times New Roman" w:cs="Times New Roman"/>
          <w:b/>
          <w:bCs/>
          <w:color w:val="000000" w:themeColor="text1"/>
          <w:sz w:val="28"/>
          <w:szCs w:val="28"/>
        </w:rPr>
        <w:t>s</w:t>
      </w:r>
    </w:p>
    <w:p w14:paraId="05A8E938" w14:textId="50E87E11" w:rsidR="00054DE0" w:rsidRPr="005F438E" w:rsidRDefault="00054DE0" w:rsidP="6FDBF495">
      <w:pPr>
        <w:spacing w:after="0" w:line="240" w:lineRule="auto"/>
        <w:ind w:left="360"/>
        <w:jc w:val="both"/>
      </w:pPr>
      <w:r w:rsidRPr="6FDBF495">
        <w:t>Consistent with the ongoing purpose as stated in the Work</w:t>
      </w:r>
      <w:r w:rsidR="008708A0" w:rsidRPr="6FDBF495">
        <w:t xml:space="preserve"> G</w:t>
      </w:r>
      <w:r w:rsidRPr="6FDBF495">
        <w:t xml:space="preserve">roup Charter, the </w:t>
      </w:r>
      <w:r w:rsidR="008708A0" w:rsidRPr="6FDBF495">
        <w:t>work group</w:t>
      </w:r>
      <w:r w:rsidRPr="6FDBF495">
        <w:t xml:space="preserve"> will </w:t>
      </w:r>
      <w:r w:rsidR="0078010F">
        <w:t>participate in</w:t>
      </w:r>
      <w:r w:rsidRPr="6FDBF495">
        <w:t xml:space="preserve"> the following projects</w:t>
      </w:r>
      <w:r w:rsidR="000E754F" w:rsidRPr="6FDBF495">
        <w:t>:</w:t>
      </w:r>
      <w:r w:rsidRPr="6FDBF495">
        <w:t xml:space="preserve"> </w:t>
      </w:r>
    </w:p>
    <w:p w14:paraId="3C07B3D4" w14:textId="7C45D0E3" w:rsidR="00054DE0" w:rsidRPr="00552891" w:rsidRDefault="00E51711" w:rsidP="00D50EAF">
      <w:pPr>
        <w:pStyle w:val="ListParagraph"/>
        <w:numPr>
          <w:ilvl w:val="0"/>
          <w:numId w:val="3"/>
        </w:numPr>
        <w:spacing w:before="0"/>
        <w:ind w:left="1080"/>
        <w:jc w:val="both"/>
        <w:rPr>
          <w:rFonts w:asciiTheme="minorHAnsi" w:hAnsiTheme="minorHAnsi" w:cstheme="minorHAnsi"/>
          <w:sz w:val="22"/>
        </w:rPr>
      </w:pPr>
      <w:r w:rsidRPr="00552891">
        <w:rPr>
          <w:rFonts w:asciiTheme="minorHAnsi" w:hAnsiTheme="minorHAnsi" w:cstheme="minorHAnsi"/>
          <w:sz w:val="22"/>
        </w:rPr>
        <w:t>Critical Transportation</w:t>
      </w:r>
      <w:r w:rsidR="00054DE0" w:rsidRPr="00552891">
        <w:rPr>
          <w:rFonts w:asciiTheme="minorHAnsi" w:hAnsiTheme="minorHAnsi" w:cstheme="minorHAnsi"/>
          <w:sz w:val="22"/>
        </w:rPr>
        <w:t xml:space="preserve"> Capability Building </w:t>
      </w:r>
    </w:p>
    <w:p w14:paraId="1D6B8E27" w14:textId="49F7D17B" w:rsidR="00EB17D2" w:rsidRPr="00552891" w:rsidRDefault="00EB17D2" w:rsidP="00D50EAF">
      <w:pPr>
        <w:pStyle w:val="ListParagraph"/>
        <w:numPr>
          <w:ilvl w:val="0"/>
          <w:numId w:val="3"/>
        </w:numPr>
        <w:spacing w:before="0"/>
        <w:ind w:left="1080"/>
        <w:jc w:val="both"/>
        <w:rPr>
          <w:rFonts w:asciiTheme="minorHAnsi" w:hAnsiTheme="minorHAnsi" w:cstheme="minorHAnsi"/>
          <w:sz w:val="22"/>
        </w:rPr>
      </w:pPr>
      <w:r w:rsidRPr="00552891">
        <w:rPr>
          <w:rFonts w:asciiTheme="minorHAnsi" w:hAnsiTheme="minorHAnsi" w:cstheme="minorHAnsi"/>
          <w:sz w:val="22"/>
        </w:rPr>
        <w:t>FY19 RCPGP C-POD Project</w:t>
      </w:r>
    </w:p>
    <w:p w14:paraId="432C30BA" w14:textId="29042F26" w:rsidR="00EB17D2" w:rsidRPr="00552891" w:rsidRDefault="00EB17D2" w:rsidP="00D50EAF">
      <w:pPr>
        <w:pStyle w:val="ListParagraph"/>
        <w:numPr>
          <w:ilvl w:val="0"/>
          <w:numId w:val="3"/>
        </w:numPr>
        <w:spacing w:before="0"/>
        <w:ind w:left="1080"/>
        <w:jc w:val="both"/>
        <w:rPr>
          <w:rFonts w:asciiTheme="minorHAnsi" w:hAnsiTheme="minorHAnsi" w:cstheme="minorHAnsi"/>
          <w:sz w:val="22"/>
        </w:rPr>
      </w:pPr>
      <w:r w:rsidRPr="00552891">
        <w:rPr>
          <w:rFonts w:asciiTheme="minorHAnsi" w:hAnsiTheme="minorHAnsi" w:cstheme="minorHAnsi"/>
          <w:sz w:val="22"/>
        </w:rPr>
        <w:t>FY20 RCPGP Pandemic Preparedness Project</w:t>
      </w:r>
    </w:p>
    <w:p w14:paraId="77FB34E0" w14:textId="66E3E0DF" w:rsidR="00054DE0" w:rsidRPr="00552891" w:rsidRDefault="00054DE0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552891">
        <w:rPr>
          <w:rFonts w:asciiTheme="minorHAnsi" w:hAnsiTheme="minorHAnsi" w:cstheme="minorHAnsi"/>
          <w:sz w:val="22"/>
        </w:rPr>
        <w:t xml:space="preserve">Regional </w:t>
      </w:r>
      <w:proofErr w:type="spellStart"/>
      <w:r w:rsidRPr="00552891">
        <w:rPr>
          <w:rFonts w:asciiTheme="minorHAnsi" w:hAnsiTheme="minorHAnsi" w:cstheme="minorHAnsi"/>
          <w:sz w:val="22"/>
        </w:rPr>
        <w:t>WebEOC</w:t>
      </w:r>
      <w:proofErr w:type="spellEnd"/>
      <w:r w:rsidRPr="00552891">
        <w:rPr>
          <w:rFonts w:asciiTheme="minorHAnsi" w:hAnsiTheme="minorHAnsi" w:cstheme="minorHAnsi"/>
          <w:sz w:val="22"/>
        </w:rPr>
        <w:t xml:space="preserve"> </w:t>
      </w:r>
      <w:r w:rsidR="0085582A" w:rsidRPr="00552891">
        <w:rPr>
          <w:rFonts w:asciiTheme="minorHAnsi" w:hAnsiTheme="minorHAnsi" w:cstheme="minorHAnsi"/>
          <w:sz w:val="22"/>
        </w:rPr>
        <w:t>Fusion</w:t>
      </w:r>
      <w:r w:rsidRPr="00552891">
        <w:rPr>
          <w:rFonts w:asciiTheme="minorHAnsi" w:hAnsiTheme="minorHAnsi" w:cstheme="minorHAnsi"/>
          <w:sz w:val="22"/>
        </w:rPr>
        <w:t xml:space="preserve"> </w:t>
      </w:r>
    </w:p>
    <w:p w14:paraId="7B28635E" w14:textId="0FFFE94E" w:rsidR="00054DE0" w:rsidRPr="00552891" w:rsidRDefault="00887D9B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552891">
        <w:rPr>
          <w:rFonts w:asciiTheme="minorHAnsi" w:hAnsiTheme="minorHAnsi" w:cstheme="minorHAnsi"/>
          <w:sz w:val="22"/>
        </w:rPr>
        <w:t>Golden Eagle</w:t>
      </w:r>
      <w:r w:rsidR="00367E14" w:rsidRPr="00552891">
        <w:rPr>
          <w:rFonts w:asciiTheme="minorHAnsi" w:hAnsiTheme="minorHAnsi" w:cstheme="minorHAnsi"/>
          <w:sz w:val="22"/>
        </w:rPr>
        <w:t xml:space="preserve"> </w:t>
      </w:r>
      <w:r w:rsidR="002C4857" w:rsidRPr="00552891">
        <w:rPr>
          <w:rFonts w:asciiTheme="minorHAnsi" w:hAnsiTheme="minorHAnsi" w:cstheme="minorHAnsi"/>
          <w:sz w:val="22"/>
        </w:rPr>
        <w:t>Regional Exercise</w:t>
      </w:r>
    </w:p>
    <w:p w14:paraId="0D754C45" w14:textId="01BA4FE0" w:rsidR="00592751" w:rsidRPr="00552891" w:rsidRDefault="00DA7A87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552891">
        <w:rPr>
          <w:rFonts w:asciiTheme="minorHAnsi" w:hAnsiTheme="minorHAnsi" w:cstheme="minorHAnsi"/>
          <w:sz w:val="22"/>
        </w:rPr>
        <w:t xml:space="preserve">Promote and Participate in BATEP </w:t>
      </w:r>
    </w:p>
    <w:p w14:paraId="5778FFDD" w14:textId="7ACF93E8" w:rsidR="00433BAA" w:rsidRDefault="00433BAA" w:rsidP="00D50EAF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</w:p>
    <w:p w14:paraId="086A1708" w14:textId="377F6E53" w:rsidR="00E51711" w:rsidRDefault="00E51711" w:rsidP="00D50EAF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Through</w:t>
      </w:r>
      <w:r w:rsidR="00DD6F28">
        <w:rPr>
          <w:rFonts w:eastAsia="Times New Roman" w:cs="Times New Roman"/>
          <w:color w:val="000000"/>
        </w:rPr>
        <w:t xml:space="preserve"> participation </w:t>
      </w:r>
      <w:r w:rsidR="006D672D">
        <w:rPr>
          <w:rFonts w:eastAsia="Times New Roman" w:cs="Times New Roman"/>
          <w:color w:val="000000"/>
        </w:rPr>
        <w:t>in</w:t>
      </w:r>
      <w:r>
        <w:rPr>
          <w:rFonts w:eastAsia="Times New Roman" w:cs="Times New Roman"/>
          <w:color w:val="000000"/>
        </w:rPr>
        <w:t xml:space="preserve"> these projects, Work Group members will </w:t>
      </w:r>
      <w:r w:rsidR="00DD6F28">
        <w:rPr>
          <w:rFonts w:eastAsia="Times New Roman" w:cs="Times New Roman"/>
          <w:color w:val="000000"/>
        </w:rPr>
        <w:t xml:space="preserve">ensure each UASI jurisdiction and their relevant partners receive the benefits of the </w:t>
      </w:r>
      <w:r w:rsidR="00B9159B">
        <w:rPr>
          <w:rFonts w:eastAsia="Times New Roman" w:cs="Times New Roman"/>
          <w:color w:val="000000"/>
        </w:rPr>
        <w:t xml:space="preserve">UASI’s </w:t>
      </w:r>
      <w:r w:rsidR="00DD6F28">
        <w:rPr>
          <w:rFonts w:eastAsia="Times New Roman" w:cs="Times New Roman"/>
          <w:color w:val="000000"/>
        </w:rPr>
        <w:t xml:space="preserve">project investments </w:t>
      </w:r>
      <w:r w:rsidR="00B9159B">
        <w:rPr>
          <w:rFonts w:eastAsia="Times New Roman" w:cs="Times New Roman"/>
          <w:color w:val="000000"/>
        </w:rPr>
        <w:t>and</w:t>
      </w:r>
      <w:r w:rsidR="00DD6F28">
        <w:rPr>
          <w:rFonts w:eastAsia="Times New Roman" w:cs="Times New Roman"/>
          <w:color w:val="000000"/>
        </w:rPr>
        <w:t xml:space="preserve"> regional collaboration. </w:t>
      </w:r>
      <w:r w:rsidR="00E728C1">
        <w:rPr>
          <w:rFonts w:eastAsia="Times New Roman" w:cs="Times New Roman"/>
          <w:color w:val="000000"/>
        </w:rPr>
        <w:t>The</w:t>
      </w:r>
      <w:r w:rsidR="00610817">
        <w:rPr>
          <w:rFonts w:eastAsia="Times New Roman" w:cs="Times New Roman"/>
          <w:color w:val="000000"/>
        </w:rPr>
        <w:t>se</w:t>
      </w:r>
      <w:r w:rsidR="00E728C1">
        <w:rPr>
          <w:rFonts w:eastAsia="Times New Roman" w:cs="Times New Roman"/>
          <w:color w:val="000000"/>
        </w:rPr>
        <w:t xml:space="preserve"> regional projects are designed to build upon and sustain capabilities </w:t>
      </w:r>
      <w:r w:rsidR="00610817">
        <w:rPr>
          <w:rFonts w:eastAsia="Times New Roman" w:cs="Times New Roman"/>
          <w:color w:val="000000"/>
        </w:rPr>
        <w:t xml:space="preserve">built </w:t>
      </w:r>
      <w:r>
        <w:rPr>
          <w:rFonts w:eastAsia="Times New Roman" w:cs="Times New Roman"/>
          <w:color w:val="000000"/>
        </w:rPr>
        <w:t>in prior years such as planning / operations for care and shelter and commodity points of distribution.</w:t>
      </w:r>
    </w:p>
    <w:p w14:paraId="4EA847F9" w14:textId="77777777" w:rsidR="00D8118A" w:rsidRDefault="00D8118A" w:rsidP="00883C52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14:paraId="57FC9EB8" w14:textId="7E77A2AA" w:rsidR="005F438E" w:rsidRPr="005F438E" w:rsidRDefault="005F438E" w:rsidP="00D50E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5F438E">
        <w:rPr>
          <w:rFonts w:eastAsia="Times New Roman" w:cs="Times New Roman"/>
          <w:b/>
          <w:color w:val="000000"/>
          <w:sz w:val="28"/>
          <w:szCs w:val="28"/>
        </w:rPr>
        <w:t>Member Roles and Responsibilities</w:t>
      </w:r>
    </w:p>
    <w:p w14:paraId="1161E618" w14:textId="0CE10208" w:rsidR="005F438E" w:rsidRPr="005F438E" w:rsidRDefault="005F438E" w:rsidP="00D50EAF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5F438E">
        <w:rPr>
          <w:rFonts w:eastAsia="Times New Roman" w:cs="Times New Roman"/>
          <w:color w:val="000000"/>
        </w:rPr>
        <w:t xml:space="preserve">Members of the </w:t>
      </w:r>
      <w:r w:rsidR="008708A0">
        <w:rPr>
          <w:rFonts w:eastAsia="Times New Roman" w:cs="Times New Roman"/>
          <w:color w:val="000000"/>
        </w:rPr>
        <w:t>work group</w:t>
      </w:r>
      <w:r w:rsidRPr="005F438E">
        <w:rPr>
          <w:rFonts w:eastAsia="Times New Roman" w:cs="Times New Roman"/>
          <w:color w:val="000000"/>
        </w:rPr>
        <w:t xml:space="preserve"> are expected to attend scheduled </w:t>
      </w:r>
      <w:r w:rsidR="008708A0">
        <w:rPr>
          <w:rFonts w:eastAsia="Times New Roman" w:cs="Times New Roman"/>
          <w:color w:val="000000"/>
        </w:rPr>
        <w:t>work group</w:t>
      </w:r>
      <w:r w:rsidRPr="005F438E">
        <w:rPr>
          <w:rFonts w:eastAsia="Times New Roman" w:cs="Times New Roman"/>
          <w:color w:val="000000"/>
        </w:rPr>
        <w:t xml:space="preserve"> meetings </w:t>
      </w:r>
      <w:r w:rsidR="003435CC">
        <w:rPr>
          <w:rFonts w:eastAsia="Times New Roman" w:cs="Times New Roman"/>
          <w:color w:val="000000"/>
        </w:rPr>
        <w:t>to</w:t>
      </w:r>
      <w:r w:rsidRPr="005F438E">
        <w:rPr>
          <w:rFonts w:eastAsia="Times New Roman" w:cs="Times New Roman"/>
          <w:color w:val="000000"/>
        </w:rPr>
        <w:t>:</w:t>
      </w:r>
    </w:p>
    <w:p w14:paraId="73C4D3BF" w14:textId="398494DC" w:rsidR="005F438E" w:rsidRDefault="005F438E" w:rsidP="00D50EAF">
      <w:pPr>
        <w:pStyle w:val="ListParagraph"/>
        <w:numPr>
          <w:ilvl w:val="0"/>
          <w:numId w:val="3"/>
        </w:numPr>
        <w:spacing w:before="0"/>
        <w:ind w:left="1080"/>
        <w:jc w:val="both"/>
        <w:rPr>
          <w:rFonts w:asciiTheme="minorHAnsi" w:hAnsiTheme="minorHAnsi" w:cstheme="minorHAnsi"/>
          <w:sz w:val="22"/>
        </w:rPr>
      </w:pPr>
      <w:r w:rsidRPr="005F438E">
        <w:rPr>
          <w:rFonts w:asciiTheme="minorHAnsi" w:hAnsiTheme="minorHAnsi" w:cstheme="minorHAnsi"/>
          <w:sz w:val="22"/>
        </w:rPr>
        <w:t>Provid</w:t>
      </w:r>
      <w:r w:rsidR="003435CC">
        <w:rPr>
          <w:rFonts w:asciiTheme="minorHAnsi" w:hAnsiTheme="minorHAnsi" w:cstheme="minorHAnsi"/>
          <w:sz w:val="22"/>
        </w:rPr>
        <w:t>e</w:t>
      </w:r>
      <w:r w:rsidRPr="005F438E">
        <w:rPr>
          <w:rFonts w:asciiTheme="minorHAnsi" w:hAnsiTheme="minorHAnsi" w:cstheme="minorHAnsi"/>
          <w:sz w:val="22"/>
        </w:rPr>
        <w:t xml:space="preserve"> subject matter expertise and jurisdictional perspectives </w:t>
      </w:r>
    </w:p>
    <w:p w14:paraId="60FC4CF5" w14:textId="2E4F8953" w:rsidR="00145FF6" w:rsidRPr="005F438E" w:rsidRDefault="00145FF6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Offer input to the active subcommittees to ensure relevant and quality outcomes </w:t>
      </w:r>
    </w:p>
    <w:p w14:paraId="4A213589" w14:textId="7DB67020" w:rsidR="005F438E" w:rsidRPr="005F438E" w:rsidRDefault="005F438E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5F438E">
        <w:rPr>
          <w:rFonts w:asciiTheme="minorHAnsi" w:hAnsiTheme="minorHAnsi" w:cstheme="minorHAnsi"/>
          <w:sz w:val="22"/>
        </w:rPr>
        <w:t>Participat</w:t>
      </w:r>
      <w:r w:rsidR="003435CC">
        <w:rPr>
          <w:rFonts w:asciiTheme="minorHAnsi" w:hAnsiTheme="minorHAnsi" w:cstheme="minorHAnsi"/>
          <w:sz w:val="22"/>
        </w:rPr>
        <w:t>e</w:t>
      </w:r>
      <w:r w:rsidRPr="005F438E">
        <w:rPr>
          <w:rFonts w:asciiTheme="minorHAnsi" w:hAnsiTheme="minorHAnsi" w:cstheme="minorHAnsi"/>
          <w:sz w:val="22"/>
        </w:rPr>
        <w:t xml:space="preserve"> in the review of draft and final project deliverables</w:t>
      </w:r>
    </w:p>
    <w:p w14:paraId="7EBBE804" w14:textId="7EBB17DA" w:rsidR="00D50EAF" w:rsidRDefault="005F438E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 w:rsidRPr="005F438E">
        <w:rPr>
          <w:rFonts w:asciiTheme="minorHAnsi" w:hAnsiTheme="minorHAnsi" w:cstheme="minorHAnsi"/>
          <w:sz w:val="22"/>
        </w:rPr>
        <w:t>Engag</w:t>
      </w:r>
      <w:r w:rsidR="003435CC">
        <w:rPr>
          <w:rFonts w:asciiTheme="minorHAnsi" w:hAnsiTheme="minorHAnsi" w:cstheme="minorHAnsi"/>
          <w:sz w:val="22"/>
        </w:rPr>
        <w:t>e</w:t>
      </w:r>
      <w:r w:rsidRPr="005F438E">
        <w:rPr>
          <w:rFonts w:asciiTheme="minorHAnsi" w:hAnsiTheme="minorHAnsi" w:cstheme="minorHAnsi"/>
          <w:sz w:val="22"/>
        </w:rPr>
        <w:t xml:space="preserve"> in regional collaboration efforts and report updates to their Office of Emergency Services leadership</w:t>
      </w:r>
      <w:r w:rsidR="00D50EAF">
        <w:rPr>
          <w:rFonts w:asciiTheme="minorHAnsi" w:hAnsiTheme="minorHAnsi" w:cstheme="minorHAnsi"/>
          <w:sz w:val="22"/>
        </w:rPr>
        <w:t xml:space="preserve"> </w:t>
      </w:r>
    </w:p>
    <w:p w14:paraId="6A8EFF5A" w14:textId="3BBF06FC" w:rsidR="00F0674C" w:rsidRDefault="00615FA6" w:rsidP="00D50EAF">
      <w:pPr>
        <w:pStyle w:val="ListParagraph"/>
        <w:numPr>
          <w:ilvl w:val="0"/>
          <w:numId w:val="3"/>
        </w:numPr>
        <w:ind w:left="108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Vet regional project ideas pertaining to the Work Group’s objectives</w:t>
      </w:r>
    </w:p>
    <w:p w14:paraId="770F9D23" w14:textId="59487D6F" w:rsidR="005F438E" w:rsidRPr="00D50EAF" w:rsidRDefault="005F438E" w:rsidP="00D50EAF">
      <w:pPr>
        <w:pStyle w:val="ListParagraph"/>
        <w:ind w:left="1080"/>
        <w:jc w:val="both"/>
        <w:rPr>
          <w:rFonts w:asciiTheme="minorHAnsi" w:hAnsiTheme="minorHAnsi" w:cstheme="minorHAnsi"/>
          <w:sz w:val="22"/>
        </w:rPr>
      </w:pPr>
    </w:p>
    <w:p w14:paraId="136C3DD2" w14:textId="16E8B045" w:rsidR="00E51711" w:rsidRDefault="005F438E" w:rsidP="00D50EAF">
      <w:pPr>
        <w:ind w:left="360"/>
        <w:jc w:val="both"/>
        <w:rPr>
          <w:rFonts w:eastAsia="Times New Roman"/>
          <w:color w:val="000000"/>
        </w:rPr>
      </w:pPr>
      <w:r w:rsidRPr="005F438E">
        <w:rPr>
          <w:rFonts w:eastAsia="Times New Roman"/>
          <w:color w:val="000000"/>
        </w:rPr>
        <w:t xml:space="preserve">The Emergency Management </w:t>
      </w:r>
      <w:r w:rsidR="008708A0">
        <w:rPr>
          <w:rFonts w:eastAsia="Times New Roman"/>
          <w:color w:val="000000"/>
        </w:rPr>
        <w:t>Work Group</w:t>
      </w:r>
      <w:r w:rsidRPr="005F438E">
        <w:rPr>
          <w:rFonts w:eastAsia="Times New Roman"/>
          <w:color w:val="000000"/>
        </w:rPr>
        <w:t xml:space="preserve"> is </w:t>
      </w:r>
      <w:r w:rsidRPr="00A024B1">
        <w:rPr>
          <w:rFonts w:eastAsia="Times New Roman"/>
          <w:color w:val="000000"/>
        </w:rPr>
        <w:t xml:space="preserve">scheduled to meet </w:t>
      </w:r>
      <w:r w:rsidR="00E51711">
        <w:rPr>
          <w:rFonts w:eastAsia="Times New Roman"/>
          <w:color w:val="000000"/>
        </w:rPr>
        <w:t>4</w:t>
      </w:r>
      <w:r w:rsidRPr="00A024B1">
        <w:rPr>
          <w:rFonts w:eastAsia="Times New Roman"/>
          <w:color w:val="000000"/>
        </w:rPr>
        <w:t xml:space="preserve"> times during </w:t>
      </w:r>
      <w:r w:rsidR="00C57C7A">
        <w:rPr>
          <w:rFonts w:eastAsia="Times New Roman"/>
          <w:color w:val="000000"/>
        </w:rPr>
        <w:t>202</w:t>
      </w:r>
      <w:r w:rsidR="004A7277">
        <w:rPr>
          <w:rFonts w:eastAsia="Times New Roman"/>
          <w:color w:val="000000"/>
        </w:rPr>
        <w:t>1</w:t>
      </w:r>
      <w:r w:rsidRPr="00A024B1">
        <w:rPr>
          <w:rFonts w:eastAsia="Times New Roman"/>
          <w:color w:val="000000"/>
        </w:rPr>
        <w:t>.</w:t>
      </w:r>
      <w:r w:rsidR="00EC765C">
        <w:rPr>
          <w:rFonts w:eastAsia="Times New Roman"/>
          <w:color w:val="000000"/>
        </w:rPr>
        <w:t xml:space="preserve"> Additional meetings may be </w:t>
      </w:r>
      <w:proofErr w:type="gramStart"/>
      <w:r w:rsidR="00EC765C">
        <w:rPr>
          <w:rFonts w:eastAsia="Times New Roman"/>
          <w:color w:val="000000"/>
        </w:rPr>
        <w:t>scheduled</w:t>
      </w:r>
      <w:proofErr w:type="gramEnd"/>
      <w:r w:rsidR="00EC765C">
        <w:rPr>
          <w:rFonts w:eastAsia="Times New Roman"/>
          <w:color w:val="000000"/>
        </w:rPr>
        <w:t xml:space="preserve"> as necessary.</w:t>
      </w:r>
      <w:r w:rsidRPr="005F438E">
        <w:rPr>
          <w:rFonts w:eastAsia="Times New Roman"/>
          <w:color w:val="000000"/>
        </w:rPr>
        <w:t xml:space="preserve"> Each meeting will last no more than 2 hours</w:t>
      </w:r>
      <w:r w:rsidR="008708A0">
        <w:rPr>
          <w:rFonts w:eastAsia="Times New Roman"/>
          <w:color w:val="000000"/>
        </w:rPr>
        <w:t xml:space="preserve">. </w:t>
      </w:r>
      <w:r w:rsidR="00EC765C">
        <w:rPr>
          <w:rFonts w:eastAsia="Times New Roman"/>
          <w:color w:val="000000"/>
        </w:rPr>
        <w:t>Between meetings,</w:t>
      </w:r>
      <w:r w:rsidR="008708A0">
        <w:rPr>
          <w:rFonts w:eastAsia="Times New Roman"/>
          <w:color w:val="000000"/>
        </w:rPr>
        <w:t xml:space="preserve"> correspondence to w</w:t>
      </w:r>
      <w:r w:rsidRPr="005F438E">
        <w:rPr>
          <w:rFonts w:eastAsia="Times New Roman"/>
          <w:color w:val="000000"/>
        </w:rPr>
        <w:t>ork</w:t>
      </w:r>
      <w:r w:rsidR="008708A0">
        <w:rPr>
          <w:rFonts w:eastAsia="Times New Roman"/>
          <w:color w:val="000000"/>
        </w:rPr>
        <w:t xml:space="preserve"> g</w:t>
      </w:r>
      <w:r w:rsidRPr="005F438E">
        <w:rPr>
          <w:rFonts w:eastAsia="Times New Roman"/>
          <w:color w:val="000000"/>
        </w:rPr>
        <w:t xml:space="preserve">roup members will be conducted via email from the Chairperson. </w:t>
      </w:r>
    </w:p>
    <w:p w14:paraId="64F3589B" w14:textId="285E84C0" w:rsidR="00E51711" w:rsidRPr="00E51711" w:rsidRDefault="00E51711" w:rsidP="00D50EAF">
      <w:pPr>
        <w:ind w:left="360"/>
        <w:jc w:val="both"/>
        <w:rPr>
          <w:rFonts w:eastAsia="Times New Roman"/>
          <w:b/>
          <w:i/>
          <w:color w:val="000000"/>
        </w:rPr>
      </w:pPr>
      <w:r w:rsidRPr="00552891">
        <w:rPr>
          <w:rFonts w:eastAsia="Times New Roman"/>
          <w:b/>
          <w:i/>
          <w:color w:val="000000"/>
        </w:rPr>
        <w:t xml:space="preserve">The 14 UASI jurisdictions are encouraged to make clear to the Chairperson their </w:t>
      </w:r>
      <w:r w:rsidRPr="00552891">
        <w:rPr>
          <w:rFonts w:eastAsia="Times New Roman"/>
          <w:b/>
          <w:i/>
          <w:color w:val="000000"/>
          <w:u w:val="single"/>
        </w:rPr>
        <w:t>lead</w:t>
      </w:r>
      <w:r w:rsidRPr="00552891">
        <w:rPr>
          <w:rFonts w:eastAsia="Times New Roman"/>
          <w:b/>
          <w:i/>
          <w:color w:val="000000"/>
        </w:rPr>
        <w:t xml:space="preserve"> points of contact for participation in each of the </w:t>
      </w:r>
      <w:r w:rsidR="002C03C0" w:rsidRPr="00552891">
        <w:rPr>
          <w:rFonts w:eastAsia="Times New Roman"/>
          <w:b/>
          <w:i/>
          <w:color w:val="000000"/>
        </w:rPr>
        <w:t>projects listed in Section I</w:t>
      </w:r>
      <w:r w:rsidRPr="00552891">
        <w:rPr>
          <w:rFonts w:eastAsia="Times New Roman"/>
          <w:b/>
          <w:i/>
          <w:color w:val="000000"/>
        </w:rPr>
        <w:t>.</w:t>
      </w:r>
      <w:r w:rsidR="009716BA">
        <w:rPr>
          <w:rFonts w:eastAsia="Times New Roman"/>
          <w:b/>
          <w:i/>
          <w:color w:val="000000"/>
        </w:rPr>
        <w:t xml:space="preserve"> </w:t>
      </w:r>
    </w:p>
    <w:p w14:paraId="2D0C35C9" w14:textId="2467FFE8" w:rsidR="005F438E" w:rsidRPr="005F438E" w:rsidRDefault="00E51711" w:rsidP="00D50EAF">
      <w:pPr>
        <w:ind w:left="36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w</w:t>
      </w:r>
      <w:r w:rsidR="008708A0">
        <w:rPr>
          <w:rFonts w:eastAsia="Times New Roman"/>
          <w:color w:val="000000"/>
        </w:rPr>
        <w:t>ork group</w:t>
      </w:r>
      <w:r w:rsidR="005F438E" w:rsidRPr="005F438E">
        <w:rPr>
          <w:rFonts w:eastAsia="Times New Roman"/>
          <w:color w:val="000000"/>
        </w:rPr>
        <w:t xml:space="preserve"> members are encouraged to participate in regional workshops, relevant trainings, and other events coordinated by this </w:t>
      </w:r>
      <w:r w:rsidR="008708A0">
        <w:rPr>
          <w:rFonts w:eastAsia="Times New Roman"/>
          <w:color w:val="000000"/>
        </w:rPr>
        <w:t>work group</w:t>
      </w:r>
      <w:r w:rsidR="005F438E" w:rsidRPr="005F438E">
        <w:rPr>
          <w:rFonts w:eastAsia="Times New Roman"/>
          <w:color w:val="000000"/>
        </w:rPr>
        <w:t xml:space="preserve"> and its subcommittees. At a minimum, </w:t>
      </w:r>
      <w:r w:rsidR="008708A0">
        <w:rPr>
          <w:rFonts w:eastAsia="Times New Roman"/>
          <w:color w:val="000000"/>
        </w:rPr>
        <w:t>work group</w:t>
      </w:r>
      <w:r w:rsidR="005F438E" w:rsidRPr="005F438E">
        <w:rPr>
          <w:rFonts w:eastAsia="Times New Roman"/>
          <w:color w:val="000000"/>
        </w:rPr>
        <w:t xml:space="preserve"> members should coordinate appropriate event participation by staff within their jurisdiction.</w:t>
      </w:r>
    </w:p>
    <w:p w14:paraId="4878336A" w14:textId="31E6CC94" w:rsidR="00A514E7" w:rsidRPr="00A514E7" w:rsidRDefault="006B1234" w:rsidP="00D50E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202</w:t>
      </w:r>
      <w:r w:rsidR="00FA60D0">
        <w:rPr>
          <w:rFonts w:eastAsia="Times New Roman" w:cs="Times New Roman"/>
          <w:b/>
          <w:color w:val="000000"/>
          <w:sz w:val="28"/>
          <w:szCs w:val="28"/>
        </w:rPr>
        <w:t>1</w:t>
      </w:r>
      <w:r w:rsidR="00054DE0">
        <w:rPr>
          <w:rFonts w:eastAsia="Times New Roman" w:cs="Times New Roman"/>
          <w:b/>
          <w:color w:val="000000"/>
          <w:sz w:val="28"/>
          <w:szCs w:val="28"/>
        </w:rPr>
        <w:t xml:space="preserve"> Active</w:t>
      </w:r>
      <w:r w:rsidR="00332573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 w:rsidR="00054DE0">
        <w:rPr>
          <w:rFonts w:eastAsia="Times New Roman" w:cs="Times New Roman"/>
          <w:b/>
          <w:color w:val="000000"/>
          <w:sz w:val="28"/>
          <w:szCs w:val="28"/>
        </w:rPr>
        <w:t>Subcommittees</w:t>
      </w:r>
    </w:p>
    <w:p w14:paraId="465949B7" w14:textId="6D5E49A5" w:rsidR="000E754F" w:rsidRPr="005F438E" w:rsidRDefault="000E754F" w:rsidP="00D50EAF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  <w:r w:rsidRPr="005F438E">
        <w:rPr>
          <w:rFonts w:eastAsia="Times New Roman" w:cs="Times New Roman"/>
          <w:color w:val="000000"/>
        </w:rPr>
        <w:lastRenderedPageBreak/>
        <w:t>Below are the current subcommittees which will report to the Emergency Management Work</w:t>
      </w:r>
      <w:r w:rsidR="008708A0">
        <w:rPr>
          <w:rFonts w:eastAsia="Times New Roman" w:cs="Times New Roman"/>
          <w:color w:val="000000"/>
        </w:rPr>
        <w:t xml:space="preserve"> G</w:t>
      </w:r>
      <w:r w:rsidRPr="005F438E">
        <w:rPr>
          <w:rFonts w:eastAsia="Times New Roman" w:cs="Times New Roman"/>
          <w:color w:val="000000"/>
        </w:rPr>
        <w:t xml:space="preserve">roup no less than quarterly throughout </w:t>
      </w:r>
      <w:r w:rsidR="0053049D">
        <w:rPr>
          <w:rFonts w:eastAsia="Times New Roman" w:cs="Times New Roman"/>
          <w:color w:val="000000"/>
        </w:rPr>
        <w:t>202</w:t>
      </w:r>
      <w:r w:rsidR="00FA60D0">
        <w:rPr>
          <w:rFonts w:eastAsia="Times New Roman" w:cs="Times New Roman"/>
          <w:color w:val="000000"/>
        </w:rPr>
        <w:t>1</w:t>
      </w:r>
      <w:r w:rsidRPr="005F438E">
        <w:rPr>
          <w:rFonts w:eastAsia="Times New Roman" w:cs="Times New Roman"/>
          <w:color w:val="000000"/>
        </w:rPr>
        <w:t>.</w:t>
      </w:r>
    </w:p>
    <w:p w14:paraId="6A6DD402" w14:textId="77777777" w:rsidR="00D0299F" w:rsidRPr="00145FF6" w:rsidRDefault="00D0299F" w:rsidP="00D50EAF">
      <w:pPr>
        <w:widowControl w:val="0"/>
        <w:suppressAutoHyphens/>
        <w:spacing w:after="0" w:line="240" w:lineRule="auto"/>
        <w:ind w:left="360"/>
        <w:jc w:val="both"/>
        <w:rPr>
          <w:rFonts w:eastAsia="Times New Roman" w:cs="Times New Roman"/>
          <w:color w:val="000000"/>
        </w:rPr>
      </w:pPr>
    </w:p>
    <w:p w14:paraId="126B4B76" w14:textId="316E8CB7" w:rsidR="00054DE0" w:rsidRPr="00FA68E2" w:rsidRDefault="00D61F45" w:rsidP="00D50EAF">
      <w:pPr>
        <w:widowControl w:val="0"/>
        <w:suppressAutoHyphens/>
        <w:spacing w:after="0" w:line="240" w:lineRule="auto"/>
        <w:ind w:left="360" w:firstLine="72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Critical Transportation</w:t>
      </w:r>
      <w:r w:rsidR="00054DE0" w:rsidRPr="00FA68E2">
        <w:rPr>
          <w:rFonts w:eastAsia="Times New Roman" w:cs="Times New Roman"/>
          <w:b/>
          <w:color w:val="000000"/>
          <w:sz w:val="24"/>
          <w:szCs w:val="24"/>
        </w:rPr>
        <w:t xml:space="preserve"> Subcommittee</w:t>
      </w:r>
    </w:p>
    <w:p w14:paraId="1A3F2C42" w14:textId="4B1C17A8" w:rsidR="003F1FC7" w:rsidRDefault="00FA68E2" w:rsidP="003F1FC7">
      <w:pPr>
        <w:widowControl w:val="0"/>
        <w:suppressAutoHyphens/>
        <w:spacing w:after="0" w:line="240" w:lineRule="auto"/>
        <w:ind w:left="1080"/>
        <w:jc w:val="both"/>
        <w:rPr>
          <w:rFonts w:eastAsia="Times New Roman" w:cs="Times New Roman"/>
          <w:color w:val="000000"/>
        </w:rPr>
      </w:pPr>
      <w:r w:rsidRPr="005F438E">
        <w:rPr>
          <w:rFonts w:eastAsia="Times New Roman" w:cs="Times New Roman"/>
          <w:color w:val="000000"/>
        </w:rPr>
        <w:t xml:space="preserve">This subcommittee is led by </w:t>
      </w:r>
      <w:r w:rsidR="00444D76">
        <w:rPr>
          <w:rFonts w:eastAsia="Times New Roman" w:cs="Times New Roman"/>
          <w:color w:val="000000"/>
        </w:rPr>
        <w:t>the Work</w:t>
      </w:r>
      <w:r w:rsidR="008708A0">
        <w:rPr>
          <w:rFonts w:eastAsia="Times New Roman" w:cs="Times New Roman"/>
          <w:color w:val="000000"/>
        </w:rPr>
        <w:t xml:space="preserve"> G</w:t>
      </w:r>
      <w:r w:rsidR="00444D76">
        <w:rPr>
          <w:rFonts w:eastAsia="Times New Roman" w:cs="Times New Roman"/>
          <w:color w:val="000000"/>
        </w:rPr>
        <w:t>roup Chairperson</w:t>
      </w:r>
      <w:r w:rsidRPr="005F438E">
        <w:rPr>
          <w:rFonts w:eastAsia="Times New Roman" w:cs="Times New Roman"/>
          <w:color w:val="000000"/>
        </w:rPr>
        <w:t xml:space="preserve"> and consists of members from </w:t>
      </w:r>
      <w:r w:rsidR="00DD3E3F" w:rsidRPr="005F438E">
        <w:rPr>
          <w:rFonts w:eastAsia="Times New Roman" w:cs="Times New Roman"/>
          <w:color w:val="000000"/>
        </w:rPr>
        <w:t xml:space="preserve">local government, state agencies, </w:t>
      </w:r>
      <w:r w:rsidR="00D61F45">
        <w:rPr>
          <w:rFonts w:eastAsia="Times New Roman" w:cs="Times New Roman"/>
          <w:color w:val="000000"/>
        </w:rPr>
        <w:t xml:space="preserve">federal agencies, </w:t>
      </w:r>
      <w:r w:rsidR="00DD3E3F" w:rsidRPr="005F438E">
        <w:rPr>
          <w:rFonts w:eastAsia="Times New Roman" w:cs="Times New Roman"/>
          <w:color w:val="000000"/>
        </w:rPr>
        <w:t xml:space="preserve">and </w:t>
      </w:r>
      <w:r w:rsidR="00D61F45">
        <w:rPr>
          <w:rFonts w:eastAsia="Times New Roman" w:cs="Times New Roman"/>
          <w:color w:val="000000"/>
        </w:rPr>
        <w:t>partner / private sector</w:t>
      </w:r>
      <w:r w:rsidR="00DD3E3F" w:rsidRPr="005F438E">
        <w:rPr>
          <w:rFonts w:eastAsia="Times New Roman" w:cs="Times New Roman"/>
          <w:color w:val="000000"/>
        </w:rPr>
        <w:t xml:space="preserve"> agencies with </w:t>
      </w:r>
      <w:r w:rsidR="00D61F45">
        <w:rPr>
          <w:rFonts w:eastAsia="Times New Roman" w:cs="Times New Roman"/>
          <w:color w:val="000000"/>
        </w:rPr>
        <w:t>transportation</w:t>
      </w:r>
      <w:r w:rsidR="00DD3E3F" w:rsidRPr="005F438E">
        <w:rPr>
          <w:rFonts w:eastAsia="Times New Roman" w:cs="Times New Roman"/>
          <w:color w:val="000000"/>
        </w:rPr>
        <w:t xml:space="preserve"> </w:t>
      </w:r>
      <w:r w:rsidR="00DD3E3F" w:rsidRPr="00552891">
        <w:rPr>
          <w:rFonts w:eastAsia="Times New Roman" w:cs="Times New Roman"/>
          <w:color w:val="000000"/>
        </w:rPr>
        <w:t>functional roles within the Bay Area UASI region</w:t>
      </w:r>
      <w:r w:rsidRPr="00552891">
        <w:rPr>
          <w:rFonts w:eastAsia="Times New Roman" w:cs="Times New Roman"/>
          <w:color w:val="000000"/>
        </w:rPr>
        <w:t xml:space="preserve">. The objectives for the </w:t>
      </w:r>
      <w:r w:rsidR="00D61F45" w:rsidRPr="00552891">
        <w:rPr>
          <w:rFonts w:eastAsia="Times New Roman" w:cs="Times New Roman"/>
          <w:color w:val="000000"/>
        </w:rPr>
        <w:t xml:space="preserve">Critical Transportation </w:t>
      </w:r>
      <w:r w:rsidRPr="00552891">
        <w:rPr>
          <w:rFonts w:eastAsia="Times New Roman" w:cs="Times New Roman"/>
          <w:color w:val="000000"/>
        </w:rPr>
        <w:t xml:space="preserve">Subcommittee are detailed in the Regional </w:t>
      </w:r>
      <w:r w:rsidR="00D61F45" w:rsidRPr="00552891">
        <w:rPr>
          <w:rFonts w:eastAsia="Times New Roman" w:cs="Times New Roman"/>
          <w:color w:val="000000"/>
        </w:rPr>
        <w:t>Critical Transportation</w:t>
      </w:r>
      <w:r w:rsidRPr="00552891">
        <w:rPr>
          <w:rFonts w:eastAsia="Times New Roman" w:cs="Times New Roman"/>
          <w:color w:val="000000"/>
        </w:rPr>
        <w:t xml:space="preserve"> Capability Building Project Charter. During </w:t>
      </w:r>
      <w:r w:rsidR="007134F3" w:rsidRPr="00552891">
        <w:rPr>
          <w:rFonts w:eastAsia="Times New Roman" w:cs="Times New Roman"/>
          <w:color w:val="000000"/>
        </w:rPr>
        <w:t>202</w:t>
      </w:r>
      <w:r w:rsidR="00ED7445" w:rsidRPr="00552891">
        <w:rPr>
          <w:rFonts w:eastAsia="Times New Roman" w:cs="Times New Roman"/>
          <w:color w:val="000000"/>
        </w:rPr>
        <w:t>1</w:t>
      </w:r>
      <w:r w:rsidRPr="00552891">
        <w:rPr>
          <w:rFonts w:eastAsia="Times New Roman" w:cs="Times New Roman"/>
          <w:color w:val="000000"/>
        </w:rPr>
        <w:t xml:space="preserve">, this subcommittee </w:t>
      </w:r>
      <w:r w:rsidR="00C66AC3" w:rsidRPr="00552891">
        <w:rPr>
          <w:rFonts w:eastAsia="Times New Roman" w:cs="Times New Roman"/>
          <w:color w:val="000000"/>
        </w:rPr>
        <w:t>intends to</w:t>
      </w:r>
      <w:r w:rsidR="00D66722" w:rsidRPr="00552891">
        <w:rPr>
          <w:rFonts w:eastAsia="Times New Roman" w:cs="Times New Roman"/>
          <w:color w:val="000000"/>
        </w:rPr>
        <w:t xml:space="preserve"> host </w:t>
      </w:r>
      <w:r w:rsidR="00C66AC3" w:rsidRPr="00552891">
        <w:rPr>
          <w:rFonts w:eastAsia="Times New Roman" w:cs="Times New Roman"/>
          <w:color w:val="000000"/>
        </w:rPr>
        <w:t>a training, two facilitated conversations, and</w:t>
      </w:r>
      <w:r w:rsidR="00D66722" w:rsidRPr="00552891">
        <w:rPr>
          <w:rFonts w:eastAsia="Times New Roman" w:cs="Times New Roman"/>
          <w:color w:val="000000"/>
        </w:rPr>
        <w:t xml:space="preserve"> one workshop </w:t>
      </w:r>
      <w:r w:rsidR="00BF3ABC" w:rsidRPr="00552891">
        <w:rPr>
          <w:rFonts w:eastAsia="Times New Roman" w:cs="Times New Roman"/>
          <w:color w:val="000000"/>
        </w:rPr>
        <w:t>in preparation for the</w:t>
      </w:r>
      <w:r w:rsidR="00D61F45" w:rsidRPr="00552891">
        <w:rPr>
          <w:rFonts w:eastAsia="Times New Roman" w:cs="Times New Roman"/>
          <w:color w:val="000000"/>
        </w:rPr>
        <w:t xml:space="preserve"> </w:t>
      </w:r>
      <w:r w:rsidR="00D66722" w:rsidRPr="00552891">
        <w:rPr>
          <w:rFonts w:eastAsia="Times New Roman" w:cs="Times New Roman"/>
          <w:color w:val="000000"/>
        </w:rPr>
        <w:t>Golden Eagle Regional</w:t>
      </w:r>
      <w:r w:rsidR="00367E14" w:rsidRPr="00552891">
        <w:rPr>
          <w:rFonts w:eastAsia="Times New Roman" w:cs="Times New Roman"/>
          <w:color w:val="000000"/>
        </w:rPr>
        <w:t xml:space="preserve"> </w:t>
      </w:r>
      <w:r w:rsidR="00D61F45" w:rsidRPr="00552891">
        <w:rPr>
          <w:rFonts w:eastAsia="Times New Roman" w:cs="Times New Roman"/>
          <w:color w:val="000000"/>
        </w:rPr>
        <w:t>Exercise</w:t>
      </w:r>
      <w:r w:rsidRPr="00552891">
        <w:rPr>
          <w:rFonts w:eastAsia="Times New Roman" w:cs="Times New Roman"/>
          <w:color w:val="000000"/>
        </w:rPr>
        <w:t>.</w:t>
      </w:r>
      <w:r w:rsidR="00BF3ABC" w:rsidRPr="00552891">
        <w:rPr>
          <w:rFonts w:eastAsia="Times New Roman" w:cs="Times New Roman"/>
          <w:color w:val="000000"/>
        </w:rPr>
        <w:t xml:space="preserve"> The subcommittee members will also serve as liaisons to </w:t>
      </w:r>
      <w:r w:rsidR="00001270" w:rsidRPr="00552891">
        <w:rPr>
          <w:rFonts w:eastAsia="Times New Roman" w:cs="Times New Roman"/>
          <w:color w:val="000000"/>
        </w:rPr>
        <w:t>coordinate their jurisdiction’s receipt of technical assistance</w:t>
      </w:r>
      <w:r w:rsidR="00001270">
        <w:rPr>
          <w:rFonts w:eastAsia="Times New Roman" w:cs="Times New Roman"/>
          <w:color w:val="000000"/>
        </w:rPr>
        <w:t xml:space="preserve"> for local plan</w:t>
      </w:r>
      <w:r w:rsidR="0099251E">
        <w:rPr>
          <w:rFonts w:eastAsia="Times New Roman" w:cs="Times New Roman"/>
          <w:color w:val="000000"/>
        </w:rPr>
        <w:t xml:space="preserve"> updates.</w:t>
      </w:r>
    </w:p>
    <w:p w14:paraId="0FC45F2D" w14:textId="06C211AB" w:rsidR="00907F45" w:rsidRDefault="00907F45" w:rsidP="003F1FC7">
      <w:pPr>
        <w:widowControl w:val="0"/>
        <w:suppressAutoHyphens/>
        <w:spacing w:after="0" w:line="240" w:lineRule="auto"/>
        <w:ind w:left="1080"/>
        <w:jc w:val="both"/>
        <w:rPr>
          <w:rFonts w:eastAsia="Times New Roman" w:cs="Times New Roman"/>
          <w:color w:val="000000"/>
        </w:rPr>
      </w:pPr>
    </w:p>
    <w:p w14:paraId="6DFD6BDA" w14:textId="39059D73" w:rsidR="00907F45" w:rsidRPr="00FA68E2" w:rsidRDefault="00907F45" w:rsidP="00907F45">
      <w:pPr>
        <w:widowControl w:val="0"/>
        <w:suppressAutoHyphens/>
        <w:spacing w:after="0" w:line="240" w:lineRule="auto"/>
        <w:ind w:left="360" w:firstLine="720"/>
        <w:jc w:val="both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C-POD Project</w:t>
      </w:r>
      <w:r w:rsidRPr="00FA68E2">
        <w:rPr>
          <w:rFonts w:eastAsia="Times New Roman" w:cs="Times New Roman"/>
          <w:b/>
          <w:color w:val="000000"/>
          <w:sz w:val="24"/>
          <w:szCs w:val="24"/>
        </w:rPr>
        <w:t xml:space="preserve"> Subcommittee</w:t>
      </w:r>
    </w:p>
    <w:p w14:paraId="653E4E19" w14:textId="77777777" w:rsidR="00053B0F" w:rsidRDefault="00907F45" w:rsidP="00053B0F">
      <w:pPr>
        <w:widowControl w:val="0"/>
        <w:suppressAutoHyphens/>
        <w:spacing w:after="0" w:line="240" w:lineRule="auto"/>
        <w:ind w:left="1080"/>
        <w:jc w:val="both"/>
        <w:rPr>
          <w:rFonts w:eastAsia="Times New Roman" w:cs="Times New Roman"/>
          <w:color w:val="000000"/>
        </w:rPr>
      </w:pPr>
      <w:r w:rsidRPr="005F438E">
        <w:rPr>
          <w:rFonts w:eastAsia="Times New Roman" w:cs="Times New Roman"/>
          <w:color w:val="000000"/>
        </w:rPr>
        <w:t xml:space="preserve">This subcommittee is led by </w:t>
      </w:r>
      <w:r>
        <w:rPr>
          <w:rFonts w:eastAsia="Times New Roman" w:cs="Times New Roman"/>
          <w:color w:val="000000"/>
        </w:rPr>
        <w:t>the Work Group Chairperson</w:t>
      </w:r>
      <w:r w:rsidRPr="005F438E">
        <w:rPr>
          <w:rFonts w:eastAsia="Times New Roman" w:cs="Times New Roman"/>
          <w:color w:val="000000"/>
        </w:rPr>
        <w:t xml:space="preserve"> and consists of </w:t>
      </w:r>
      <w:r w:rsidR="00C9327D">
        <w:rPr>
          <w:rFonts w:eastAsia="Times New Roman" w:cs="Times New Roman"/>
          <w:color w:val="000000"/>
        </w:rPr>
        <w:t>emergency managers and other government and non-government personnel supporting disaster logistics operations within the Bay Area UASI region.</w:t>
      </w:r>
      <w:r w:rsidRPr="005F438E">
        <w:rPr>
          <w:rFonts w:eastAsia="Times New Roman" w:cs="Times New Roman"/>
          <w:color w:val="000000"/>
        </w:rPr>
        <w:t xml:space="preserve"> </w:t>
      </w:r>
      <w:r w:rsidRPr="0099251E">
        <w:rPr>
          <w:rFonts w:eastAsia="Times New Roman" w:cs="Times New Roman"/>
          <w:color w:val="000000"/>
        </w:rPr>
        <w:t xml:space="preserve">The objectives for the </w:t>
      </w:r>
      <w:r w:rsidR="00795306">
        <w:rPr>
          <w:rFonts w:eastAsia="Times New Roman" w:cs="Times New Roman"/>
          <w:color w:val="000000"/>
        </w:rPr>
        <w:t>C-POD Project</w:t>
      </w:r>
      <w:r w:rsidRPr="0099251E">
        <w:rPr>
          <w:rFonts w:eastAsia="Times New Roman" w:cs="Times New Roman"/>
          <w:color w:val="000000"/>
        </w:rPr>
        <w:t xml:space="preserve"> Subcommittee are </w:t>
      </w:r>
      <w:proofErr w:type="spellStart"/>
      <w:r w:rsidR="00795306">
        <w:rPr>
          <w:rFonts w:eastAsia="Times New Roman" w:cs="Times New Roman"/>
          <w:color w:val="000000"/>
        </w:rPr>
        <w:t>three fold</w:t>
      </w:r>
      <w:proofErr w:type="spellEnd"/>
      <w:r w:rsidR="00795306">
        <w:rPr>
          <w:rFonts w:eastAsia="Times New Roman" w:cs="Times New Roman"/>
          <w:color w:val="000000"/>
        </w:rPr>
        <w:t>:</w:t>
      </w:r>
    </w:p>
    <w:p w14:paraId="5E608ACC" w14:textId="2A0A3920" w:rsidR="00795306" w:rsidRPr="00053B0F" w:rsidRDefault="00795306" w:rsidP="00053B0F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r w:rsidRPr="00053B0F">
        <w:rPr>
          <w:rFonts w:asciiTheme="minorHAnsi" w:hAnsiTheme="minorHAnsi" w:cstheme="minorHAnsi"/>
          <w:sz w:val="22"/>
        </w:rPr>
        <w:t>Develop procedures for receiving, staging, and distributing commodities and bulk donations</w:t>
      </w:r>
    </w:p>
    <w:p w14:paraId="001900F4" w14:textId="77777777" w:rsidR="00795306" w:rsidRPr="00053B0F" w:rsidRDefault="00795306" w:rsidP="00053B0F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r w:rsidRPr="00053B0F">
        <w:rPr>
          <w:rFonts w:asciiTheme="minorHAnsi" w:hAnsiTheme="minorHAnsi" w:cstheme="minorHAnsi"/>
          <w:sz w:val="22"/>
        </w:rPr>
        <w:t>Train local staff and personnel from public works, public utilities, transit, and social services agencies</w:t>
      </w:r>
    </w:p>
    <w:p w14:paraId="241CAEA1" w14:textId="5FBA768B" w:rsidR="00795306" w:rsidRPr="00552891" w:rsidRDefault="00795306" w:rsidP="00053B0F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r w:rsidRPr="00053B0F">
        <w:rPr>
          <w:rFonts w:asciiTheme="minorHAnsi" w:hAnsiTheme="minorHAnsi" w:cstheme="minorHAnsi"/>
          <w:sz w:val="22"/>
        </w:rPr>
        <w:t xml:space="preserve">Conduct an exercise </w:t>
      </w:r>
      <w:r w:rsidR="006725E2">
        <w:rPr>
          <w:rFonts w:asciiTheme="minorHAnsi" w:hAnsiTheme="minorHAnsi" w:cstheme="minorHAnsi"/>
          <w:sz w:val="22"/>
        </w:rPr>
        <w:t>(via Golden Eagle</w:t>
      </w:r>
      <w:r w:rsidR="00EE1681">
        <w:rPr>
          <w:rFonts w:asciiTheme="minorHAnsi" w:hAnsiTheme="minorHAnsi" w:cstheme="minorHAnsi"/>
          <w:sz w:val="22"/>
        </w:rPr>
        <w:t xml:space="preserve"> 2021</w:t>
      </w:r>
      <w:r w:rsidR="006725E2">
        <w:rPr>
          <w:rFonts w:asciiTheme="minorHAnsi" w:hAnsiTheme="minorHAnsi" w:cstheme="minorHAnsi"/>
          <w:sz w:val="22"/>
        </w:rPr>
        <w:t xml:space="preserve">) </w:t>
      </w:r>
      <w:r w:rsidRPr="00053B0F">
        <w:rPr>
          <w:rFonts w:asciiTheme="minorHAnsi" w:hAnsiTheme="minorHAnsi" w:cstheme="minorHAnsi"/>
          <w:sz w:val="22"/>
        </w:rPr>
        <w:t xml:space="preserve">to test local logistics operations </w:t>
      </w:r>
      <w:r w:rsidRPr="00552891">
        <w:rPr>
          <w:rFonts w:asciiTheme="minorHAnsi" w:hAnsiTheme="minorHAnsi" w:cstheme="minorHAnsi"/>
          <w:sz w:val="22"/>
        </w:rPr>
        <w:t>capabilities</w:t>
      </w:r>
    </w:p>
    <w:p w14:paraId="2E1F859B" w14:textId="04125A74" w:rsidR="00907F45" w:rsidRPr="00053B0F" w:rsidRDefault="00907F45" w:rsidP="00053B0F">
      <w:pPr>
        <w:widowControl w:val="0"/>
        <w:suppressAutoHyphens/>
        <w:ind w:left="1080"/>
        <w:jc w:val="both"/>
        <w:rPr>
          <w:rFonts w:eastAsia="Times New Roman" w:cs="Times New Roman"/>
          <w:color w:val="000000"/>
        </w:rPr>
      </w:pPr>
      <w:r w:rsidRPr="00552891">
        <w:rPr>
          <w:rFonts w:eastAsia="Times New Roman" w:cs="Times New Roman"/>
          <w:color w:val="000000"/>
        </w:rPr>
        <w:t xml:space="preserve">During 2021, this subcommittee </w:t>
      </w:r>
      <w:r w:rsidR="00E07AD3" w:rsidRPr="00552891">
        <w:rPr>
          <w:rFonts w:eastAsia="Times New Roman" w:cs="Times New Roman"/>
          <w:color w:val="000000"/>
        </w:rPr>
        <w:t>will meet as needed to review project deliverables</w:t>
      </w:r>
      <w:r w:rsidR="001B43E7" w:rsidRPr="00552891">
        <w:rPr>
          <w:rFonts w:eastAsia="Times New Roman" w:cs="Times New Roman"/>
          <w:color w:val="000000"/>
        </w:rPr>
        <w:t xml:space="preserve"> and engage in regional collaboration. </w:t>
      </w:r>
      <w:r w:rsidRPr="00552891">
        <w:rPr>
          <w:rFonts w:eastAsia="Times New Roman" w:cs="Times New Roman"/>
          <w:color w:val="000000"/>
        </w:rPr>
        <w:t xml:space="preserve">The subcommittee members will serve as liaisons to coordinate their jurisdiction’s receipt of technical assistance </w:t>
      </w:r>
      <w:r w:rsidR="001B43E7" w:rsidRPr="00552891">
        <w:rPr>
          <w:rFonts w:eastAsia="Times New Roman" w:cs="Times New Roman"/>
          <w:color w:val="000000"/>
        </w:rPr>
        <w:t>to develop specific C-POD site activation plans</w:t>
      </w:r>
      <w:r w:rsidRPr="00552891">
        <w:rPr>
          <w:rFonts w:eastAsia="Times New Roman" w:cs="Times New Roman"/>
          <w:color w:val="000000"/>
        </w:rPr>
        <w:t>.</w:t>
      </w:r>
    </w:p>
    <w:p w14:paraId="5E2C8BD6" w14:textId="2A16E216" w:rsidR="00907F45" w:rsidRPr="00020A62" w:rsidRDefault="00020A62" w:rsidP="003F1FC7">
      <w:pPr>
        <w:widowControl w:val="0"/>
        <w:suppressAutoHyphens/>
        <w:spacing w:after="0" w:line="240" w:lineRule="auto"/>
        <w:ind w:left="1080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020A62">
        <w:rPr>
          <w:rFonts w:eastAsia="Times New Roman" w:cs="Times New Roman"/>
          <w:b/>
          <w:color w:val="000000"/>
          <w:sz w:val="24"/>
          <w:szCs w:val="24"/>
        </w:rPr>
        <w:t>Pandemic Preparedness Project Subcommittee</w:t>
      </w:r>
    </w:p>
    <w:p w14:paraId="4AEC41EE" w14:textId="71DDEB57" w:rsidR="00020A62" w:rsidRDefault="00020A62" w:rsidP="003F1FC7">
      <w:pPr>
        <w:widowControl w:val="0"/>
        <w:suppressAutoHyphens/>
        <w:spacing w:after="0" w:line="240" w:lineRule="auto"/>
        <w:ind w:left="108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 coordination with the UASI’s Medical and Public Health Work Group</w:t>
      </w:r>
      <w:r w:rsidR="00086790">
        <w:rPr>
          <w:rFonts w:eastAsia="Times New Roman" w:cs="Times New Roman"/>
          <w:color w:val="000000"/>
        </w:rPr>
        <w:t xml:space="preserve"> and Public Information &amp; Warning Work Group</w:t>
      </w:r>
      <w:r>
        <w:rPr>
          <w:rFonts w:eastAsia="Times New Roman" w:cs="Times New Roman"/>
          <w:color w:val="000000"/>
        </w:rPr>
        <w:t xml:space="preserve">, </w:t>
      </w:r>
      <w:r w:rsidR="009E5B59">
        <w:rPr>
          <w:rFonts w:eastAsia="Times New Roman" w:cs="Times New Roman"/>
          <w:color w:val="000000"/>
        </w:rPr>
        <w:t xml:space="preserve">a subcommittee will be established </w:t>
      </w:r>
      <w:r w:rsidR="009C3AE6">
        <w:rPr>
          <w:rFonts w:eastAsia="Times New Roman" w:cs="Times New Roman"/>
          <w:color w:val="000000"/>
        </w:rPr>
        <w:t xml:space="preserve">consisting of </w:t>
      </w:r>
      <w:r w:rsidR="00381006">
        <w:rPr>
          <w:rFonts w:eastAsia="Times New Roman" w:cs="Times New Roman"/>
          <w:color w:val="000000"/>
        </w:rPr>
        <w:t>members from local government, special districts, state agencies, federal agencies, and partner / private sector organizations</w:t>
      </w:r>
      <w:r w:rsidR="00B95D55">
        <w:rPr>
          <w:rFonts w:eastAsia="Times New Roman" w:cs="Times New Roman"/>
          <w:color w:val="000000"/>
        </w:rPr>
        <w:t xml:space="preserve">. </w:t>
      </w:r>
      <w:r w:rsidR="009D66EF">
        <w:rPr>
          <w:rFonts w:eastAsia="Times New Roman" w:cs="Times New Roman"/>
          <w:color w:val="000000"/>
        </w:rPr>
        <w:t>The objectives of the Pandemic Preparedness Project include:</w:t>
      </w:r>
    </w:p>
    <w:p w14:paraId="699A6369" w14:textId="4595F192" w:rsidR="009D66EF" w:rsidRDefault="00601AFB" w:rsidP="00296F1C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bookmarkStart w:id="0" w:name="_Hlk55547966"/>
      <w:r>
        <w:rPr>
          <w:rFonts w:asciiTheme="minorHAnsi" w:hAnsiTheme="minorHAnsi" w:cstheme="minorHAnsi"/>
          <w:sz w:val="22"/>
        </w:rPr>
        <w:t>Developing a Regional Pandemic Preparedness Framework of best practices based on lessons learned from the COVID-19 response</w:t>
      </w:r>
      <w:r w:rsidR="00712EA2">
        <w:rPr>
          <w:rFonts w:asciiTheme="minorHAnsi" w:hAnsiTheme="minorHAnsi" w:cstheme="minorHAnsi"/>
          <w:sz w:val="22"/>
        </w:rPr>
        <w:t>, prior pandemic responses, and gaps identified in the SPR and local AARs</w:t>
      </w:r>
    </w:p>
    <w:p w14:paraId="24614C4D" w14:textId="48513A78" w:rsidR="00712EA2" w:rsidRDefault="00712EA2" w:rsidP="00296F1C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Update local plans</w:t>
      </w:r>
      <w:r w:rsidR="006B6F33">
        <w:rPr>
          <w:rFonts w:asciiTheme="minorHAnsi" w:hAnsiTheme="minorHAnsi" w:cstheme="minorHAnsi"/>
          <w:sz w:val="22"/>
        </w:rPr>
        <w:t xml:space="preserve"> via contracted technical assistance to allowing a customized approach in each of the 14 UASI jurisdictions</w:t>
      </w:r>
    </w:p>
    <w:p w14:paraId="6F3CF8BD" w14:textId="1B02519C" w:rsidR="006B6F33" w:rsidRDefault="009D10AB" w:rsidP="00296F1C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Conduct</w:t>
      </w:r>
      <w:r w:rsidR="004830E1">
        <w:rPr>
          <w:rFonts w:asciiTheme="minorHAnsi" w:hAnsiTheme="minorHAnsi" w:cstheme="minorHAnsi"/>
          <w:sz w:val="22"/>
        </w:rPr>
        <w:t xml:space="preserve"> emergency preparedness training for</w:t>
      </w:r>
      <w:r>
        <w:rPr>
          <w:rFonts w:asciiTheme="minorHAnsi" w:hAnsiTheme="minorHAnsi" w:cstheme="minorHAnsi"/>
          <w:sz w:val="22"/>
        </w:rPr>
        <w:t xml:space="preserve"> </w:t>
      </w:r>
      <w:r w:rsidR="004830E1">
        <w:rPr>
          <w:rFonts w:asciiTheme="minorHAnsi" w:hAnsiTheme="minorHAnsi" w:cstheme="minorHAnsi"/>
          <w:sz w:val="22"/>
        </w:rPr>
        <w:t>l</w:t>
      </w:r>
      <w:r>
        <w:rPr>
          <w:rFonts w:asciiTheme="minorHAnsi" w:hAnsiTheme="minorHAnsi" w:cstheme="minorHAnsi"/>
          <w:sz w:val="22"/>
        </w:rPr>
        <w:t>ong-</w:t>
      </w:r>
      <w:r w:rsidR="004830E1">
        <w:rPr>
          <w:rFonts w:asciiTheme="minorHAnsi" w:hAnsiTheme="minorHAnsi" w:cstheme="minorHAnsi"/>
          <w:sz w:val="22"/>
        </w:rPr>
        <w:t>t</w:t>
      </w:r>
      <w:r>
        <w:rPr>
          <w:rFonts w:asciiTheme="minorHAnsi" w:hAnsiTheme="minorHAnsi" w:cstheme="minorHAnsi"/>
          <w:sz w:val="22"/>
        </w:rPr>
        <w:t xml:space="preserve">erm </w:t>
      </w:r>
      <w:r w:rsidR="004830E1">
        <w:rPr>
          <w:rFonts w:asciiTheme="minorHAnsi" w:hAnsiTheme="minorHAnsi" w:cstheme="minorHAnsi"/>
          <w:sz w:val="22"/>
        </w:rPr>
        <w:t>c</w:t>
      </w:r>
      <w:r>
        <w:rPr>
          <w:rFonts w:asciiTheme="minorHAnsi" w:hAnsiTheme="minorHAnsi" w:cstheme="minorHAnsi"/>
          <w:sz w:val="22"/>
        </w:rPr>
        <w:t xml:space="preserve">are </w:t>
      </w:r>
      <w:r w:rsidR="004830E1">
        <w:rPr>
          <w:rFonts w:asciiTheme="minorHAnsi" w:hAnsiTheme="minorHAnsi" w:cstheme="minorHAnsi"/>
          <w:sz w:val="22"/>
        </w:rPr>
        <w:t>f</w:t>
      </w:r>
      <w:r>
        <w:rPr>
          <w:rFonts w:asciiTheme="minorHAnsi" w:hAnsiTheme="minorHAnsi" w:cstheme="minorHAnsi"/>
          <w:sz w:val="22"/>
        </w:rPr>
        <w:t>acilit</w:t>
      </w:r>
      <w:r w:rsidR="004830E1">
        <w:rPr>
          <w:rFonts w:asciiTheme="minorHAnsi" w:hAnsiTheme="minorHAnsi" w:cstheme="minorHAnsi"/>
          <w:sz w:val="22"/>
        </w:rPr>
        <w:t>ies</w:t>
      </w:r>
      <w:r>
        <w:rPr>
          <w:rFonts w:asciiTheme="minorHAnsi" w:hAnsiTheme="minorHAnsi" w:cstheme="minorHAnsi"/>
          <w:sz w:val="22"/>
        </w:rPr>
        <w:t xml:space="preserve"> </w:t>
      </w:r>
    </w:p>
    <w:p w14:paraId="28625CFF" w14:textId="5145A092" w:rsidR="009637A6" w:rsidRPr="006725E2" w:rsidRDefault="006725E2" w:rsidP="006725E2">
      <w:pPr>
        <w:pStyle w:val="ListParagraph"/>
        <w:numPr>
          <w:ilvl w:val="2"/>
          <w:numId w:val="3"/>
        </w:numPr>
        <w:spacing w:befor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Conduct a regional full-scale exercise </w:t>
      </w:r>
      <w:r w:rsidR="009324EC">
        <w:rPr>
          <w:rFonts w:asciiTheme="minorHAnsi" w:hAnsiTheme="minorHAnsi" w:cstheme="minorHAnsi"/>
          <w:sz w:val="22"/>
        </w:rPr>
        <w:t>in 2023</w:t>
      </w:r>
      <w:r>
        <w:rPr>
          <w:rFonts w:asciiTheme="minorHAnsi" w:hAnsiTheme="minorHAnsi" w:cstheme="minorHAnsi"/>
          <w:sz w:val="22"/>
        </w:rPr>
        <w:t xml:space="preserve"> to test pandemic response capabilities</w:t>
      </w:r>
    </w:p>
    <w:bookmarkEnd w:id="0"/>
    <w:p w14:paraId="04CBC754" w14:textId="5C4AEB29" w:rsidR="00444D76" w:rsidRPr="005F438E" w:rsidRDefault="009538A9" w:rsidP="00820A49">
      <w:pPr>
        <w:widowControl w:val="0"/>
        <w:suppressAutoHyphens/>
        <w:spacing w:after="0" w:line="240" w:lineRule="auto"/>
        <w:ind w:left="1080"/>
        <w:jc w:val="both"/>
        <w:rPr>
          <w:rFonts w:eastAsia="Times New Roman" w:cs="Times New Roman"/>
          <w:color w:val="000000"/>
        </w:rPr>
      </w:pPr>
      <w:r w:rsidRPr="000C6F02">
        <w:rPr>
          <w:rFonts w:eastAsia="Times New Roman" w:cs="Times New Roman"/>
          <w:color w:val="000000"/>
        </w:rPr>
        <w:t>During 2021, thi</w:t>
      </w:r>
      <w:r w:rsidR="00F83B42" w:rsidRPr="000C6F02">
        <w:rPr>
          <w:rFonts w:eastAsia="Times New Roman" w:cs="Times New Roman"/>
          <w:color w:val="000000"/>
        </w:rPr>
        <w:t xml:space="preserve">s subcommittee </w:t>
      </w:r>
      <w:r w:rsidR="00A13660" w:rsidRPr="000C6F02">
        <w:rPr>
          <w:rFonts w:eastAsia="Times New Roman" w:cs="Times New Roman"/>
          <w:color w:val="000000"/>
        </w:rPr>
        <w:t xml:space="preserve">will </w:t>
      </w:r>
      <w:r w:rsidR="00FB0C47" w:rsidRPr="000C6F02">
        <w:rPr>
          <w:rFonts w:eastAsia="Times New Roman" w:cs="Times New Roman"/>
          <w:color w:val="000000"/>
        </w:rPr>
        <w:t xml:space="preserve">participate in regional workshops and facilitated conversations </w:t>
      </w:r>
      <w:r w:rsidR="004843C8" w:rsidRPr="000C6F02">
        <w:rPr>
          <w:rFonts w:eastAsia="Times New Roman" w:cs="Times New Roman"/>
          <w:color w:val="000000"/>
        </w:rPr>
        <w:t>to inform development of the Regional Pandemic Preparedness Framework, an update to the</w:t>
      </w:r>
      <w:r w:rsidR="00553D6D" w:rsidRPr="000C6F02">
        <w:rPr>
          <w:rFonts w:eastAsia="Times New Roman" w:cs="Times New Roman"/>
          <w:color w:val="000000"/>
        </w:rPr>
        <w:t xml:space="preserve"> California Region II Medical Health Multi-Agency Coordination Guide, </w:t>
      </w:r>
      <w:r w:rsidR="00553D6D" w:rsidRPr="000C6F02">
        <w:rPr>
          <w:rFonts w:eastAsia="Times New Roman" w:cs="Times New Roman"/>
          <w:color w:val="000000"/>
        </w:rPr>
        <w:lastRenderedPageBreak/>
        <w:t>development of a public information toolkit</w:t>
      </w:r>
      <w:r w:rsidR="00783927" w:rsidRPr="000C6F02">
        <w:rPr>
          <w:rFonts w:eastAsia="Times New Roman" w:cs="Times New Roman"/>
          <w:color w:val="000000"/>
        </w:rPr>
        <w:t xml:space="preserve">, </w:t>
      </w:r>
      <w:r w:rsidR="00721D3E" w:rsidRPr="000C6F02">
        <w:rPr>
          <w:rFonts w:eastAsia="Times New Roman" w:cs="Times New Roman"/>
          <w:color w:val="000000"/>
        </w:rPr>
        <w:t>and an update to the UASI’s Care and Shelter Planning Toolkit.</w:t>
      </w:r>
      <w:r w:rsidR="00466B4A">
        <w:rPr>
          <w:rFonts w:eastAsia="Times New Roman" w:cs="Times New Roman"/>
          <w:color w:val="000000"/>
        </w:rPr>
        <w:t xml:space="preserve"> </w:t>
      </w:r>
      <w:r w:rsidR="00466B4A" w:rsidRPr="00053B0F">
        <w:rPr>
          <w:rFonts w:eastAsia="Times New Roman" w:cs="Times New Roman"/>
          <w:color w:val="000000"/>
        </w:rPr>
        <w:t xml:space="preserve">The subcommittee members will serve as liaisons to coordinate their jurisdiction’s receipt of technical assistance </w:t>
      </w:r>
      <w:r w:rsidR="00466B4A">
        <w:rPr>
          <w:rFonts w:eastAsia="Times New Roman" w:cs="Times New Roman"/>
          <w:color w:val="000000"/>
        </w:rPr>
        <w:t xml:space="preserve">to </w:t>
      </w:r>
      <w:r w:rsidR="00AD3D33">
        <w:rPr>
          <w:rFonts w:eastAsia="Times New Roman" w:cs="Times New Roman"/>
          <w:color w:val="000000"/>
        </w:rPr>
        <w:t>update local plans</w:t>
      </w:r>
      <w:r w:rsidR="00466B4A" w:rsidRPr="00053B0F">
        <w:rPr>
          <w:rFonts w:eastAsia="Times New Roman" w:cs="Times New Roman"/>
          <w:color w:val="000000"/>
        </w:rPr>
        <w:t>.</w:t>
      </w:r>
    </w:p>
    <w:p w14:paraId="18AA9345" w14:textId="77777777" w:rsidR="00A514E7" w:rsidRPr="00A514E7" w:rsidRDefault="00A514E7" w:rsidP="00D50EAF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</w:rPr>
      </w:pPr>
    </w:p>
    <w:p w14:paraId="06EE51A4" w14:textId="4E762B21" w:rsidR="00065CFB" w:rsidRDefault="007F08DB" w:rsidP="00D50E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Coordination with the Bay Area Training and Exercise Program</w:t>
      </w:r>
    </w:p>
    <w:p w14:paraId="714FD95E" w14:textId="50322D7D" w:rsidR="009A05F3" w:rsidRDefault="007F08DB" w:rsidP="007F08DB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Emergency Management Work Group </w:t>
      </w:r>
      <w:r w:rsidR="009A05F3">
        <w:rPr>
          <w:rFonts w:ascii="Calibri" w:hAnsi="Calibri" w:cs="Calibri"/>
        </w:rPr>
        <w:t xml:space="preserve">and its </w:t>
      </w:r>
      <w:r>
        <w:rPr>
          <w:rFonts w:ascii="Calibri" w:hAnsi="Calibri" w:cs="Calibri"/>
        </w:rPr>
        <w:t>subc</w:t>
      </w:r>
      <w:r w:rsidRPr="003C21F1">
        <w:rPr>
          <w:rFonts w:ascii="Calibri" w:hAnsi="Calibri" w:cs="Calibri"/>
        </w:rPr>
        <w:t>ommittee</w:t>
      </w:r>
      <w:r w:rsidR="009A05F3">
        <w:rPr>
          <w:rFonts w:ascii="Calibri" w:hAnsi="Calibri" w:cs="Calibri"/>
        </w:rPr>
        <w:t>s</w:t>
      </w:r>
      <w:r w:rsidRPr="003C21F1">
        <w:rPr>
          <w:rFonts w:ascii="Calibri" w:hAnsi="Calibri" w:cs="Calibri"/>
        </w:rPr>
        <w:t xml:space="preserve"> </w:t>
      </w:r>
      <w:r w:rsidR="00924034">
        <w:rPr>
          <w:rFonts w:ascii="Calibri" w:hAnsi="Calibri" w:cs="Calibri"/>
        </w:rPr>
        <w:t xml:space="preserve">will promote and participate in training offerings by the Bay Area Training and Exercise Program (BATEP). Notably, </w:t>
      </w:r>
      <w:r w:rsidR="003A6717">
        <w:rPr>
          <w:rFonts w:ascii="Calibri" w:hAnsi="Calibri" w:cs="Calibri"/>
        </w:rPr>
        <w:t xml:space="preserve">work group members should share opportunities for community preparedness </w:t>
      </w:r>
      <w:r w:rsidR="008F18EA">
        <w:rPr>
          <w:rFonts w:ascii="Calibri" w:hAnsi="Calibri" w:cs="Calibri"/>
        </w:rPr>
        <w:t xml:space="preserve">trainings with local community based organizations. Emergency managers are also relied upon for sharing relevant training opportunities with other </w:t>
      </w:r>
      <w:r w:rsidR="00C02044">
        <w:rPr>
          <w:rFonts w:ascii="Calibri" w:hAnsi="Calibri" w:cs="Calibri"/>
        </w:rPr>
        <w:t>public safety disciplines</w:t>
      </w:r>
      <w:r w:rsidR="008F18EA">
        <w:rPr>
          <w:rFonts w:ascii="Calibri" w:hAnsi="Calibri" w:cs="Calibri"/>
        </w:rPr>
        <w:t xml:space="preserve"> throughout their jurisdiction such as cyber security, public information, public health, law, and fire</w:t>
      </w:r>
      <w:r w:rsidR="00C02044">
        <w:rPr>
          <w:rFonts w:ascii="Calibri" w:hAnsi="Calibri" w:cs="Calibri"/>
        </w:rPr>
        <w:t xml:space="preserve"> personnel.</w:t>
      </w:r>
    </w:p>
    <w:p w14:paraId="3007F60B" w14:textId="3C76D179" w:rsidR="00AA1EE2" w:rsidRDefault="00AA1EE2" w:rsidP="007F08DB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14:paraId="354EE1C1" w14:textId="4F0B5485" w:rsidR="00AA1EE2" w:rsidRDefault="00AA1EE2" w:rsidP="007F08DB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Quarterly, or as requested, the BATEP staff will provide an update to the Emergency Management Work Group</w:t>
      </w:r>
      <w:r w:rsidR="00E902E0">
        <w:rPr>
          <w:rFonts w:ascii="Calibri" w:hAnsi="Calibri" w:cs="Calibri"/>
        </w:rPr>
        <w:t xml:space="preserve"> regarding the ongoing training and exercise activities being coordinated for the Bay Area.</w:t>
      </w:r>
    </w:p>
    <w:p w14:paraId="00B64019" w14:textId="6AC5A106" w:rsidR="00FA5F90" w:rsidRDefault="00FA5F90" w:rsidP="007F08DB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14:paraId="3ABF47E3" w14:textId="7B23593F" w:rsidR="00FA5F90" w:rsidRDefault="00FA5F90" w:rsidP="007F08DB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 w:rsidRPr="00990338">
        <w:rPr>
          <w:rFonts w:ascii="Calibri" w:hAnsi="Calibri" w:cs="Calibri"/>
          <w:b/>
          <w:bCs/>
        </w:rPr>
        <w:t>Golden Eagle</w:t>
      </w:r>
      <w:r w:rsidR="00990338">
        <w:rPr>
          <w:rFonts w:ascii="Calibri" w:hAnsi="Calibri" w:cs="Calibri"/>
          <w:b/>
          <w:bCs/>
        </w:rPr>
        <w:t xml:space="preserve"> Exercises</w:t>
      </w:r>
      <w:r w:rsidRPr="00990338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The BATEP intends to establish a regional </w:t>
      </w:r>
      <w:r w:rsidR="006975B9">
        <w:rPr>
          <w:rFonts w:ascii="Calibri" w:hAnsi="Calibri" w:cs="Calibri"/>
        </w:rPr>
        <w:t xml:space="preserve">multi-discipline </w:t>
      </w:r>
      <w:r>
        <w:rPr>
          <w:rFonts w:ascii="Calibri" w:hAnsi="Calibri" w:cs="Calibri"/>
        </w:rPr>
        <w:t>exercise series</w:t>
      </w:r>
      <w:r w:rsidR="006975B9">
        <w:rPr>
          <w:rFonts w:ascii="Calibri" w:hAnsi="Calibri" w:cs="Calibri"/>
        </w:rPr>
        <w:t xml:space="preserve"> for Bay Area jurisdictions to </w:t>
      </w:r>
      <w:r w:rsidR="00E96439">
        <w:rPr>
          <w:rFonts w:ascii="Calibri" w:hAnsi="Calibri" w:cs="Calibri"/>
        </w:rPr>
        <w:t xml:space="preserve">evaluate the capabilities built through the funded regional projects. </w:t>
      </w:r>
      <w:r w:rsidR="00E716D6">
        <w:rPr>
          <w:rFonts w:ascii="Calibri" w:hAnsi="Calibri" w:cs="Calibri"/>
        </w:rPr>
        <w:t xml:space="preserve">Throughout 2021 – 2023, BATEP intends to allow jurisdictions an opportunity to exercise critical transportation, C-POD, and pandemic preparedness capabilities. </w:t>
      </w:r>
      <w:r w:rsidR="00990338">
        <w:rPr>
          <w:rFonts w:ascii="Calibri" w:hAnsi="Calibri" w:cs="Calibri"/>
        </w:rPr>
        <w:t xml:space="preserve">The necessary exercise planning teams will </w:t>
      </w:r>
      <w:r w:rsidR="00990338" w:rsidRPr="00552891">
        <w:rPr>
          <w:rFonts w:ascii="Calibri" w:hAnsi="Calibri" w:cs="Calibri"/>
        </w:rPr>
        <w:t>be established through the Training and Exercise Work Group which is facilitated by the BATEP.</w:t>
      </w:r>
      <w:r w:rsidRPr="00552891">
        <w:rPr>
          <w:rFonts w:ascii="Calibri" w:hAnsi="Calibri" w:cs="Calibri"/>
        </w:rPr>
        <w:t xml:space="preserve"> </w:t>
      </w:r>
      <w:r w:rsidR="00100E53" w:rsidRPr="00552891">
        <w:rPr>
          <w:rFonts w:ascii="Calibri" w:hAnsi="Calibri" w:cs="Calibri"/>
          <w:b/>
          <w:bCs/>
          <w:i/>
          <w:iCs/>
        </w:rPr>
        <w:t>Emergency Management Work Group members and subcommittee members are encouraged to confirm their jurisdiction has appropriate representative</w:t>
      </w:r>
      <w:r w:rsidR="00492740" w:rsidRPr="00552891">
        <w:rPr>
          <w:rFonts w:ascii="Calibri" w:hAnsi="Calibri" w:cs="Calibri"/>
          <w:b/>
          <w:bCs/>
          <w:i/>
          <w:iCs/>
        </w:rPr>
        <w:t>s</w:t>
      </w:r>
      <w:r w:rsidR="00100E53" w:rsidRPr="00552891">
        <w:rPr>
          <w:rFonts w:ascii="Calibri" w:hAnsi="Calibri" w:cs="Calibri"/>
          <w:b/>
          <w:bCs/>
          <w:i/>
          <w:iCs/>
        </w:rPr>
        <w:t xml:space="preserve"> </w:t>
      </w:r>
      <w:r w:rsidR="00D87ACC" w:rsidRPr="00552891">
        <w:rPr>
          <w:rFonts w:ascii="Calibri" w:hAnsi="Calibri" w:cs="Calibri"/>
          <w:b/>
          <w:bCs/>
          <w:i/>
          <w:iCs/>
        </w:rPr>
        <w:t>participating in the exercise planning teams.</w:t>
      </w:r>
    </w:p>
    <w:p w14:paraId="7817F103" w14:textId="77777777" w:rsidR="009A05F3" w:rsidRDefault="009A05F3" w:rsidP="004B1E79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62E088EB" w14:textId="4EB167F7" w:rsidR="003C21F1" w:rsidRPr="009C7F13" w:rsidRDefault="003C21F1" w:rsidP="00D50EAF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9C7F13">
        <w:rPr>
          <w:rFonts w:eastAsia="Times New Roman" w:cs="Times New Roman"/>
          <w:b/>
          <w:color w:val="000000"/>
          <w:sz w:val="28"/>
          <w:szCs w:val="28"/>
        </w:rPr>
        <w:t>Subcommittee Roles and Responsibilities</w:t>
      </w:r>
    </w:p>
    <w:p w14:paraId="7040544A" w14:textId="3A27DC88" w:rsidR="0082660C" w:rsidRDefault="003C21F1" w:rsidP="00D50EAF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 w:rsidRPr="003C21F1">
        <w:rPr>
          <w:rFonts w:ascii="Calibri" w:hAnsi="Calibri" w:cs="Calibri"/>
        </w:rPr>
        <w:t xml:space="preserve">Each </w:t>
      </w:r>
      <w:r>
        <w:rPr>
          <w:rFonts w:ascii="Calibri" w:hAnsi="Calibri" w:cs="Calibri"/>
        </w:rPr>
        <w:t>subc</w:t>
      </w:r>
      <w:r w:rsidRPr="003C21F1">
        <w:rPr>
          <w:rFonts w:ascii="Calibri" w:hAnsi="Calibri" w:cs="Calibri"/>
        </w:rPr>
        <w:t xml:space="preserve">ommittee </w:t>
      </w:r>
      <w:r w:rsidR="00294018">
        <w:rPr>
          <w:rFonts w:ascii="Calibri" w:hAnsi="Calibri" w:cs="Calibri"/>
        </w:rPr>
        <w:t xml:space="preserve">is established to </w:t>
      </w:r>
      <w:r w:rsidR="007E0530">
        <w:rPr>
          <w:rFonts w:ascii="Calibri" w:hAnsi="Calibri" w:cs="Calibri"/>
        </w:rPr>
        <w:t xml:space="preserve">ensure </w:t>
      </w:r>
      <w:r w:rsidR="0082660C">
        <w:rPr>
          <w:rFonts w:ascii="Calibri" w:hAnsi="Calibri" w:cs="Calibri"/>
        </w:rPr>
        <w:t xml:space="preserve">appropriate representatives are participating in the regional projects on behalf of </w:t>
      </w:r>
      <w:r w:rsidR="007E0530">
        <w:rPr>
          <w:rFonts w:ascii="Calibri" w:hAnsi="Calibri" w:cs="Calibri"/>
        </w:rPr>
        <w:t xml:space="preserve">the 14 UASI jurisdictions </w:t>
      </w:r>
      <w:r w:rsidR="0082660C">
        <w:rPr>
          <w:rFonts w:ascii="Calibri" w:hAnsi="Calibri" w:cs="Calibri"/>
        </w:rPr>
        <w:t xml:space="preserve">and their relevant partners. The subcommittee structure allows for focused communications, </w:t>
      </w:r>
      <w:r w:rsidR="00453ACC">
        <w:rPr>
          <w:rFonts w:ascii="Calibri" w:hAnsi="Calibri" w:cs="Calibri"/>
        </w:rPr>
        <w:t>subject matter contributions</w:t>
      </w:r>
      <w:r w:rsidR="0082660C">
        <w:rPr>
          <w:rFonts w:ascii="Calibri" w:hAnsi="Calibri" w:cs="Calibri"/>
        </w:rPr>
        <w:t xml:space="preserve">, and </w:t>
      </w:r>
      <w:r w:rsidR="00B41BCB">
        <w:rPr>
          <w:rFonts w:ascii="Calibri" w:hAnsi="Calibri" w:cs="Calibri"/>
        </w:rPr>
        <w:t>regional collaboration specific to the project objectives.</w:t>
      </w:r>
    </w:p>
    <w:p w14:paraId="4E486036" w14:textId="77777777" w:rsidR="0082660C" w:rsidRDefault="0082660C" w:rsidP="00D50EAF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</w:p>
    <w:p w14:paraId="6E546A31" w14:textId="5EBAE502" w:rsidR="0082660C" w:rsidRDefault="0082660C" w:rsidP="00D50EAF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a minimum, each subcommittee provides regular status reports to the Emergency Management Work Group. Additionally, the chairperson or assigned project manager will provide a closeout briefing via email to the Emergency Management Work Group ensuring all project outcomes are shared with the lead </w:t>
      </w:r>
      <w:r w:rsidR="007B47DE">
        <w:rPr>
          <w:rFonts w:ascii="Calibri" w:hAnsi="Calibri" w:cs="Calibri"/>
        </w:rPr>
        <w:t>points of contact</w:t>
      </w:r>
      <w:r>
        <w:rPr>
          <w:rFonts w:ascii="Calibri" w:hAnsi="Calibri" w:cs="Calibri"/>
        </w:rPr>
        <w:t xml:space="preserve"> for the 14 UASI jurisdictions. </w:t>
      </w:r>
    </w:p>
    <w:p w14:paraId="7F675FE5" w14:textId="77777777" w:rsidR="003C21F1" w:rsidRDefault="003C21F1" w:rsidP="002323B7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3BD6CA94" w14:textId="77777777" w:rsidR="003C21F1" w:rsidRDefault="003C21F1" w:rsidP="00D50EAF">
      <w:pPr>
        <w:widowControl w:val="0"/>
        <w:suppressAutoHyphens/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Subcommittee members </w:t>
      </w:r>
      <w:r w:rsidR="00433BAA">
        <w:rPr>
          <w:rFonts w:ascii="Calibri" w:hAnsi="Calibri" w:cs="Calibri"/>
        </w:rPr>
        <w:t>are expected to</w:t>
      </w:r>
      <w:r>
        <w:rPr>
          <w:rFonts w:ascii="Calibri" w:hAnsi="Calibri" w:cs="Calibri"/>
        </w:rPr>
        <w:t>:</w:t>
      </w:r>
    </w:p>
    <w:p w14:paraId="3A26694E" w14:textId="48AF7F7E" w:rsidR="00433BAA" w:rsidRDefault="00433BAA" w:rsidP="00D50EAF">
      <w:pPr>
        <w:pStyle w:val="ListParagraph"/>
        <w:widowControl w:val="0"/>
        <w:numPr>
          <w:ilvl w:val="0"/>
          <w:numId w:val="6"/>
        </w:numPr>
        <w:suppressAutoHyphens/>
        <w:spacing w:before="0"/>
        <w:ind w:left="1080"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Attend scheduled subcommittee meetings and respond to subcommittee correspondence</w:t>
      </w:r>
    </w:p>
    <w:p w14:paraId="6EA2B17F" w14:textId="15EE766E" w:rsidR="003C21F1" w:rsidRPr="00552891" w:rsidRDefault="002323B7" w:rsidP="00D50EAF">
      <w:pPr>
        <w:pStyle w:val="ListParagraph"/>
        <w:widowControl w:val="0"/>
        <w:numPr>
          <w:ilvl w:val="0"/>
          <w:numId w:val="6"/>
        </w:numPr>
        <w:suppressAutoHyphens/>
        <w:ind w:left="1080"/>
        <w:jc w:val="both"/>
        <w:rPr>
          <w:rFonts w:ascii="Calibri" w:eastAsiaTheme="minorHAnsi" w:hAnsi="Calibri" w:cs="Calibri"/>
          <w:sz w:val="22"/>
        </w:rPr>
      </w:pPr>
      <w:r w:rsidRPr="00552891">
        <w:rPr>
          <w:rFonts w:ascii="Calibri" w:eastAsiaTheme="minorHAnsi" w:hAnsi="Calibri" w:cs="Calibri"/>
          <w:sz w:val="22"/>
        </w:rPr>
        <w:t xml:space="preserve">Advise </w:t>
      </w:r>
      <w:r w:rsidR="00C72449" w:rsidRPr="00552891">
        <w:rPr>
          <w:rFonts w:ascii="Calibri" w:eastAsiaTheme="minorHAnsi" w:hAnsi="Calibri" w:cs="Calibri"/>
          <w:sz w:val="22"/>
        </w:rPr>
        <w:t>on</w:t>
      </w:r>
      <w:r w:rsidR="003C21F1" w:rsidRPr="00552891">
        <w:rPr>
          <w:rFonts w:ascii="Calibri" w:eastAsiaTheme="minorHAnsi" w:hAnsi="Calibri" w:cs="Calibri"/>
          <w:sz w:val="22"/>
        </w:rPr>
        <w:t xml:space="preserve"> project goals </w:t>
      </w:r>
      <w:r w:rsidR="00C72449" w:rsidRPr="00552891">
        <w:rPr>
          <w:rFonts w:ascii="Calibri" w:eastAsiaTheme="minorHAnsi" w:hAnsi="Calibri" w:cs="Calibri"/>
          <w:sz w:val="22"/>
        </w:rPr>
        <w:t>and deliverables to ensure regional benefit</w:t>
      </w:r>
    </w:p>
    <w:p w14:paraId="5783CBA3" w14:textId="26AA4336" w:rsidR="000E754F" w:rsidRPr="00552891" w:rsidRDefault="000B22C5" w:rsidP="00D50EAF">
      <w:pPr>
        <w:pStyle w:val="ListParagraph"/>
        <w:widowControl w:val="0"/>
        <w:numPr>
          <w:ilvl w:val="0"/>
          <w:numId w:val="6"/>
        </w:numPr>
        <w:suppressAutoHyphens/>
        <w:ind w:left="1080"/>
        <w:jc w:val="both"/>
        <w:rPr>
          <w:rFonts w:ascii="Calibri" w:eastAsiaTheme="minorHAnsi" w:hAnsi="Calibri" w:cs="Calibri"/>
          <w:sz w:val="22"/>
        </w:rPr>
      </w:pPr>
      <w:r w:rsidRPr="00552891">
        <w:rPr>
          <w:rFonts w:ascii="Calibri" w:eastAsiaTheme="minorHAnsi" w:hAnsi="Calibri" w:cs="Calibri"/>
          <w:sz w:val="22"/>
        </w:rPr>
        <w:t xml:space="preserve">Coordinate appropriate participation by their organization in facilitated conversations, regional workshops, and exercises </w:t>
      </w:r>
      <w:r w:rsidR="004B1E79" w:rsidRPr="00552891">
        <w:rPr>
          <w:rFonts w:ascii="Calibri" w:eastAsiaTheme="minorHAnsi" w:hAnsi="Calibri" w:cs="Calibri"/>
          <w:sz w:val="22"/>
        </w:rPr>
        <w:t>to maximize regional collaboration</w:t>
      </w:r>
    </w:p>
    <w:p w14:paraId="77DC1FFF" w14:textId="2E8893FE" w:rsidR="008C5A7E" w:rsidRPr="00F8127D" w:rsidRDefault="0047748F" w:rsidP="00E4750F"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  <w:r w:rsidR="00E4750F">
        <w:rPr>
          <w:rFonts w:eastAsia="Times New Roman" w:cs="Times New Roman"/>
          <w:b/>
          <w:color w:val="000000"/>
          <w:sz w:val="28"/>
          <w:szCs w:val="28"/>
        </w:rPr>
        <w:lastRenderedPageBreak/>
        <w:t>F</w:t>
      </w:r>
      <w:r w:rsidR="008C5A7E" w:rsidRPr="00F8127D">
        <w:rPr>
          <w:rFonts w:eastAsia="Times New Roman" w:cs="Times New Roman"/>
          <w:b/>
          <w:color w:val="000000"/>
          <w:sz w:val="28"/>
          <w:szCs w:val="28"/>
        </w:rPr>
        <w:t>uture Focus Areas / Project Ideas</w:t>
      </w:r>
    </w:p>
    <w:p w14:paraId="2F309BD0" w14:textId="1F6F701C" w:rsidR="00C46019" w:rsidRPr="00C46019" w:rsidRDefault="00C46019" w:rsidP="00D50EAF">
      <w:pPr>
        <w:widowControl w:val="0"/>
        <w:suppressAutoHyphens/>
        <w:spacing w:after="0" w:line="240" w:lineRule="auto"/>
        <w:jc w:val="both"/>
        <w:rPr>
          <w:rFonts w:ascii="Calibri" w:hAnsi="Calibri" w:cs="Calibri"/>
          <w:i/>
          <w:iCs/>
          <w:color w:val="FF0000"/>
        </w:rPr>
      </w:pPr>
      <w:r w:rsidRPr="00C46019">
        <w:rPr>
          <w:rFonts w:ascii="Calibri" w:hAnsi="Calibri" w:cs="Calibri"/>
          <w:i/>
          <w:iCs/>
          <w:color w:val="FF0000"/>
          <w:highlight w:val="yellow"/>
        </w:rPr>
        <w:t>Anything to highlight, add, or remove?</w:t>
      </w:r>
    </w:p>
    <w:p w14:paraId="112C9880" w14:textId="77777777" w:rsidR="00C46019" w:rsidRDefault="00C46019" w:rsidP="00D50EAF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</w:p>
    <w:p w14:paraId="568E7E55" w14:textId="5A133DA4" w:rsidR="008C5A7E" w:rsidRPr="00D45008" w:rsidRDefault="00F8127D" w:rsidP="00D50EAF">
      <w:pPr>
        <w:widowControl w:val="0"/>
        <w:suppressAutoHyphens/>
        <w:spacing w:after="0" w:line="240" w:lineRule="auto"/>
        <w:jc w:val="both"/>
        <w:rPr>
          <w:rFonts w:ascii="Calibri" w:hAnsi="Calibri" w:cs="Calibri"/>
        </w:rPr>
      </w:pPr>
      <w:r w:rsidRPr="00D45008">
        <w:rPr>
          <w:rFonts w:ascii="Calibri" w:hAnsi="Calibri" w:cs="Calibri"/>
        </w:rPr>
        <w:t xml:space="preserve">The following are focus areas </w:t>
      </w:r>
      <w:r w:rsidR="008870E9">
        <w:rPr>
          <w:rFonts w:ascii="Calibri" w:hAnsi="Calibri" w:cs="Calibri"/>
        </w:rPr>
        <w:t>identified by the</w:t>
      </w:r>
      <w:r w:rsidRPr="00D45008">
        <w:rPr>
          <w:rFonts w:ascii="Calibri" w:hAnsi="Calibri" w:cs="Calibri"/>
        </w:rPr>
        <w:t xml:space="preserve"> Emergency Management Work</w:t>
      </w:r>
      <w:r w:rsidR="008708A0" w:rsidRPr="00D45008">
        <w:rPr>
          <w:rFonts w:ascii="Calibri" w:hAnsi="Calibri" w:cs="Calibri"/>
        </w:rPr>
        <w:t xml:space="preserve"> G</w:t>
      </w:r>
      <w:r w:rsidRPr="00D45008">
        <w:rPr>
          <w:rFonts w:ascii="Calibri" w:hAnsi="Calibri" w:cs="Calibri"/>
        </w:rPr>
        <w:t xml:space="preserve">roup </w:t>
      </w:r>
      <w:r w:rsidR="008870E9">
        <w:rPr>
          <w:rFonts w:ascii="Calibri" w:hAnsi="Calibri" w:cs="Calibri"/>
        </w:rPr>
        <w:t>for</w:t>
      </w:r>
      <w:r w:rsidRPr="00D45008">
        <w:rPr>
          <w:rFonts w:ascii="Calibri" w:hAnsi="Calibri" w:cs="Calibri"/>
        </w:rPr>
        <w:t xml:space="preserve"> </w:t>
      </w:r>
      <w:r w:rsidR="008870E9">
        <w:rPr>
          <w:rFonts w:ascii="Calibri" w:hAnsi="Calibri" w:cs="Calibri"/>
        </w:rPr>
        <w:t xml:space="preserve">future </w:t>
      </w:r>
      <w:r w:rsidRPr="00D45008">
        <w:rPr>
          <w:rFonts w:ascii="Calibri" w:hAnsi="Calibri" w:cs="Calibri"/>
        </w:rPr>
        <w:t>consider</w:t>
      </w:r>
      <w:r w:rsidR="008870E9">
        <w:rPr>
          <w:rFonts w:ascii="Calibri" w:hAnsi="Calibri" w:cs="Calibri"/>
        </w:rPr>
        <w:t>ation</w:t>
      </w:r>
      <w:r w:rsidRPr="00D45008">
        <w:rPr>
          <w:rFonts w:ascii="Calibri" w:hAnsi="Calibri" w:cs="Calibri"/>
        </w:rPr>
        <w:t>:</w:t>
      </w:r>
    </w:p>
    <w:p w14:paraId="561FB56F" w14:textId="77777777" w:rsidR="00233615" w:rsidRPr="00E43B7D" w:rsidRDefault="00233615" w:rsidP="00233615">
      <w:pPr>
        <w:pStyle w:val="ListParagraph"/>
        <w:widowControl w:val="0"/>
        <w:numPr>
          <w:ilvl w:val="0"/>
          <w:numId w:val="6"/>
        </w:numPr>
        <w:suppressAutoHyphens/>
        <w:spacing w:before="0"/>
        <w:jc w:val="both"/>
        <w:rPr>
          <w:rFonts w:ascii="Calibri" w:eastAsiaTheme="minorHAnsi" w:hAnsi="Calibri" w:cs="Calibri"/>
          <w:sz w:val="22"/>
        </w:rPr>
      </w:pPr>
      <w:r w:rsidRPr="00E43B7D">
        <w:rPr>
          <w:rFonts w:ascii="Calibri" w:eastAsiaTheme="minorHAnsi" w:hAnsi="Calibri" w:cs="Calibri"/>
          <w:sz w:val="22"/>
        </w:rPr>
        <w:t>Reference Yellow Command After Action Items as presented to MARAC</w:t>
      </w:r>
    </w:p>
    <w:p w14:paraId="4EEFA26F" w14:textId="77777777" w:rsidR="00233615" w:rsidRPr="00E43B7D" w:rsidRDefault="00233615" w:rsidP="00233615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Calibri" w:eastAsiaTheme="minorHAnsi" w:hAnsi="Calibri" w:cs="Calibri"/>
          <w:sz w:val="22"/>
        </w:rPr>
      </w:pPr>
      <w:r w:rsidRPr="00E43B7D">
        <w:rPr>
          <w:rFonts w:ascii="Calibri" w:eastAsiaTheme="minorHAnsi" w:hAnsi="Calibri" w:cs="Calibri"/>
          <w:sz w:val="22"/>
        </w:rPr>
        <w:t>Exercise fuel and power interdependencies as related to a disaster recovery scenario</w:t>
      </w:r>
    </w:p>
    <w:p w14:paraId="7CD03122" w14:textId="77777777" w:rsidR="00E43B7D" w:rsidRPr="00E43B7D" w:rsidRDefault="00E43B7D" w:rsidP="00E43B7D">
      <w:pPr>
        <w:pStyle w:val="ListParagraph"/>
        <w:widowControl w:val="0"/>
        <w:numPr>
          <w:ilvl w:val="0"/>
          <w:numId w:val="6"/>
        </w:numPr>
        <w:suppressAutoHyphens/>
        <w:spacing w:before="0"/>
        <w:jc w:val="both"/>
        <w:rPr>
          <w:rFonts w:ascii="Calibri" w:eastAsiaTheme="minorHAnsi" w:hAnsi="Calibri" w:cs="Calibri"/>
          <w:sz w:val="22"/>
        </w:rPr>
      </w:pPr>
      <w:r w:rsidRPr="00E43B7D">
        <w:rPr>
          <w:rFonts w:asciiTheme="minorHAnsi" w:hAnsiTheme="minorHAnsi"/>
          <w:sz w:val="22"/>
        </w:rPr>
        <w:t>Based on the completed Emergency Agreements Analysis, facilitate regional progress toward establishing pre-arranged agreements for emergency response support given the anticipated needs identified in catastrophic planning scenarios</w:t>
      </w:r>
    </w:p>
    <w:p w14:paraId="04428E26" w14:textId="73EE5252" w:rsidR="0021787F" w:rsidRPr="00A427F9" w:rsidRDefault="0021787F" w:rsidP="00D50EAF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Calibri" w:eastAsiaTheme="minorHAnsi" w:hAnsi="Calibri" w:cs="Calibri"/>
          <w:sz w:val="22"/>
        </w:rPr>
      </w:pPr>
      <w:r w:rsidRPr="00A427F9">
        <w:rPr>
          <w:rFonts w:ascii="Calibri" w:eastAsiaTheme="minorHAnsi" w:hAnsi="Calibri" w:cs="Calibri"/>
          <w:sz w:val="22"/>
        </w:rPr>
        <w:t>Update the Bay Area Regional Emergency Coordination Plan and consolidate subsidiary plans and regional catastrophic earthquake plans as appropriate</w:t>
      </w:r>
    </w:p>
    <w:p w14:paraId="50E2D077" w14:textId="28644092" w:rsidR="000A220D" w:rsidRDefault="0021787F" w:rsidP="00D50EAF">
      <w:pPr>
        <w:pStyle w:val="ListParagraph"/>
        <w:widowControl w:val="0"/>
        <w:numPr>
          <w:ilvl w:val="0"/>
          <w:numId w:val="6"/>
        </w:numPr>
        <w:suppressAutoHyphens/>
        <w:spacing w:before="0"/>
        <w:jc w:val="both"/>
        <w:rPr>
          <w:rFonts w:ascii="Calibri" w:eastAsiaTheme="minorHAnsi" w:hAnsi="Calibri" w:cs="Calibri"/>
          <w:sz w:val="22"/>
        </w:rPr>
      </w:pPr>
      <w:r w:rsidRPr="00E72C35">
        <w:rPr>
          <w:rFonts w:ascii="Calibri" w:eastAsiaTheme="minorHAnsi" w:hAnsi="Calibri" w:cs="Calibri"/>
          <w:sz w:val="22"/>
        </w:rPr>
        <w:t>Consider establishing an MOU Subcommittee for ongoing efforts regarding volunteers, critical transportation, debris management, etc</w:t>
      </w:r>
      <w:r w:rsidR="000A220D">
        <w:rPr>
          <w:rFonts w:ascii="Calibri" w:eastAsiaTheme="minorHAnsi" w:hAnsi="Calibri" w:cs="Calibri"/>
          <w:sz w:val="22"/>
        </w:rPr>
        <w:t>.</w:t>
      </w:r>
      <w:r>
        <w:rPr>
          <w:rFonts w:ascii="Calibri" w:eastAsiaTheme="minorHAnsi" w:hAnsi="Calibri" w:cs="Calibri"/>
          <w:sz w:val="22"/>
        </w:rPr>
        <w:t xml:space="preserve"> </w:t>
      </w:r>
    </w:p>
    <w:p w14:paraId="061A9201" w14:textId="088DE432" w:rsidR="008140E5" w:rsidRDefault="008140E5" w:rsidP="00D50EAF">
      <w:pPr>
        <w:pStyle w:val="ListParagraph"/>
        <w:widowControl w:val="0"/>
        <w:numPr>
          <w:ilvl w:val="0"/>
          <w:numId w:val="6"/>
        </w:numPr>
        <w:suppressAutoHyphens/>
        <w:spacing w:before="0"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 xml:space="preserve">Just </w:t>
      </w:r>
      <w:r w:rsidR="006B1234">
        <w:rPr>
          <w:rFonts w:ascii="Calibri" w:eastAsiaTheme="minorHAnsi" w:hAnsi="Calibri" w:cs="Calibri"/>
          <w:sz w:val="22"/>
        </w:rPr>
        <w:t>in</w:t>
      </w:r>
      <w:r>
        <w:rPr>
          <w:rFonts w:ascii="Calibri" w:eastAsiaTheme="minorHAnsi" w:hAnsi="Calibri" w:cs="Calibri"/>
          <w:sz w:val="22"/>
        </w:rPr>
        <w:t xml:space="preserve"> Time training for shelter workers (not reliant on ARC)</w:t>
      </w:r>
    </w:p>
    <w:p w14:paraId="4A352422" w14:textId="5DCA3CBB" w:rsidR="0029786C" w:rsidRDefault="0029786C" w:rsidP="00D50EAF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Family Reunification Training / Workshop</w:t>
      </w:r>
    </w:p>
    <w:p w14:paraId="517C92DE" w14:textId="18D91438" w:rsidR="00830D0B" w:rsidRPr="00A427F9" w:rsidRDefault="00830D0B" w:rsidP="00D50EAF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Calibri" w:eastAsiaTheme="minorHAnsi" w:hAnsi="Calibri" w:cs="Calibri"/>
          <w:sz w:val="22"/>
        </w:rPr>
      </w:pPr>
      <w:r w:rsidRPr="00A427F9">
        <w:rPr>
          <w:rFonts w:ascii="Calibri" w:eastAsiaTheme="minorHAnsi" w:hAnsi="Calibri" w:cs="Calibri"/>
          <w:sz w:val="22"/>
        </w:rPr>
        <w:t>Identify requirements and action steps for local jurisdiction Debris Management Plans to receive the necessary FEMA approval under the Sandy Recovery Improvement Act of 2013 to achieve 80% Public Assistance (PA) eligibility</w:t>
      </w:r>
    </w:p>
    <w:p w14:paraId="6EE03F80" w14:textId="4762C2B7" w:rsidR="00F8127D" w:rsidRPr="00A427F9" w:rsidRDefault="00A427F9" w:rsidP="00D50EAF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Calibri" w:eastAsiaTheme="minorHAnsi" w:hAnsi="Calibri" w:cs="Calibri"/>
          <w:sz w:val="22"/>
        </w:rPr>
      </w:pPr>
      <w:r w:rsidRPr="00A427F9">
        <w:rPr>
          <w:rFonts w:ascii="Calibri" w:eastAsiaTheme="minorHAnsi" w:hAnsi="Calibri" w:cs="Calibri"/>
          <w:sz w:val="22"/>
        </w:rPr>
        <w:t xml:space="preserve">Explore best practices for training and implementing </w:t>
      </w:r>
      <w:r w:rsidR="00F8127D" w:rsidRPr="00A427F9">
        <w:rPr>
          <w:rFonts w:ascii="Calibri" w:eastAsiaTheme="minorHAnsi" w:hAnsi="Calibri" w:cs="Calibri"/>
          <w:sz w:val="22"/>
        </w:rPr>
        <w:t xml:space="preserve">EOC </w:t>
      </w:r>
      <w:r w:rsidRPr="00A427F9">
        <w:rPr>
          <w:rFonts w:ascii="Calibri" w:eastAsiaTheme="minorHAnsi" w:hAnsi="Calibri" w:cs="Calibri"/>
          <w:sz w:val="22"/>
        </w:rPr>
        <w:t>f</w:t>
      </w:r>
      <w:r w:rsidR="00F8127D" w:rsidRPr="00A427F9">
        <w:rPr>
          <w:rFonts w:ascii="Calibri" w:eastAsiaTheme="minorHAnsi" w:hAnsi="Calibri" w:cs="Calibri"/>
          <w:sz w:val="22"/>
        </w:rPr>
        <w:t xml:space="preserve">inance and </w:t>
      </w:r>
      <w:r w:rsidRPr="00A427F9">
        <w:rPr>
          <w:rFonts w:ascii="Calibri" w:eastAsiaTheme="minorHAnsi" w:hAnsi="Calibri" w:cs="Calibri"/>
          <w:sz w:val="22"/>
        </w:rPr>
        <w:t>a</w:t>
      </w:r>
      <w:r w:rsidR="00F8127D" w:rsidRPr="00A427F9">
        <w:rPr>
          <w:rFonts w:ascii="Calibri" w:eastAsiaTheme="minorHAnsi" w:hAnsi="Calibri" w:cs="Calibri"/>
          <w:sz w:val="22"/>
        </w:rPr>
        <w:t>dministration processes</w:t>
      </w:r>
      <w:r w:rsidRPr="00A427F9">
        <w:rPr>
          <w:rFonts w:ascii="Calibri" w:eastAsiaTheme="minorHAnsi" w:hAnsi="Calibri" w:cs="Calibri"/>
          <w:sz w:val="22"/>
        </w:rPr>
        <w:t xml:space="preserve"> that lead to successful reimbursement following a disaster</w:t>
      </w:r>
    </w:p>
    <w:p w14:paraId="396DE1C4" w14:textId="32D4D3F4" w:rsidR="00145FF6" w:rsidRPr="00A427F9" w:rsidRDefault="00A427F9" w:rsidP="00D50EAF">
      <w:pPr>
        <w:pStyle w:val="ListParagraph"/>
        <w:widowControl w:val="0"/>
        <w:numPr>
          <w:ilvl w:val="0"/>
          <w:numId w:val="6"/>
        </w:numPr>
        <w:suppressAutoHyphens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F</w:t>
      </w:r>
      <w:r w:rsidR="00145FF6" w:rsidRPr="00A427F9">
        <w:rPr>
          <w:rFonts w:ascii="Calibri" w:eastAsiaTheme="minorHAnsi" w:hAnsi="Calibri" w:cs="Calibri"/>
          <w:sz w:val="22"/>
        </w:rPr>
        <w:t xml:space="preserve">acilitate </w:t>
      </w:r>
      <w:r>
        <w:rPr>
          <w:rFonts w:ascii="Calibri" w:eastAsiaTheme="minorHAnsi" w:hAnsi="Calibri" w:cs="Calibri"/>
          <w:sz w:val="22"/>
        </w:rPr>
        <w:t xml:space="preserve">a </w:t>
      </w:r>
      <w:r w:rsidR="00145FF6" w:rsidRPr="00A427F9">
        <w:rPr>
          <w:rFonts w:ascii="Calibri" w:eastAsiaTheme="minorHAnsi" w:hAnsi="Calibri" w:cs="Calibri"/>
          <w:sz w:val="22"/>
        </w:rPr>
        <w:t>regional senior leader collaboration</w:t>
      </w:r>
      <w:r>
        <w:rPr>
          <w:rFonts w:ascii="Calibri" w:eastAsiaTheme="minorHAnsi" w:hAnsi="Calibri" w:cs="Calibri"/>
          <w:sz w:val="22"/>
        </w:rPr>
        <w:t xml:space="preserve"> session to discuss</w:t>
      </w:r>
      <w:r w:rsidR="00145FF6" w:rsidRPr="00A427F9">
        <w:rPr>
          <w:rFonts w:ascii="Calibri" w:eastAsiaTheme="minorHAnsi" w:hAnsi="Calibri" w:cs="Calibri"/>
          <w:sz w:val="22"/>
        </w:rPr>
        <w:t xml:space="preserve"> policy </w:t>
      </w:r>
      <w:r>
        <w:rPr>
          <w:rFonts w:ascii="Calibri" w:eastAsiaTheme="minorHAnsi" w:hAnsi="Calibri" w:cs="Calibri"/>
          <w:sz w:val="22"/>
        </w:rPr>
        <w:t>affecting regional disaster response and recovery</w:t>
      </w:r>
    </w:p>
    <w:p w14:paraId="4800F3A9" w14:textId="461543EA" w:rsidR="00EF2F35" w:rsidRDefault="00EF2F35" w:rsidP="00D50EAF">
      <w:pPr>
        <w:pStyle w:val="ListParagraph"/>
        <w:widowControl w:val="0"/>
        <w:numPr>
          <w:ilvl w:val="0"/>
          <w:numId w:val="6"/>
        </w:numPr>
        <w:suppressAutoHyphens/>
        <w:spacing w:before="0"/>
        <w:jc w:val="both"/>
        <w:rPr>
          <w:rFonts w:ascii="Calibri" w:eastAsiaTheme="minorHAnsi" w:hAnsi="Calibri" w:cs="Calibri"/>
          <w:sz w:val="22"/>
        </w:rPr>
      </w:pPr>
      <w:r>
        <w:rPr>
          <w:rFonts w:ascii="Calibri" w:eastAsiaTheme="minorHAnsi" w:hAnsi="Calibri" w:cs="Calibri"/>
          <w:sz w:val="22"/>
        </w:rPr>
        <w:t>Revis</w:t>
      </w:r>
      <w:r w:rsidR="00610C37">
        <w:rPr>
          <w:rFonts w:ascii="Calibri" w:eastAsiaTheme="minorHAnsi" w:hAnsi="Calibri" w:cs="Calibri"/>
          <w:sz w:val="22"/>
        </w:rPr>
        <w:t>it the Business Operations Center (BOC) Toolkits and training that was done in previous years</w:t>
      </w:r>
    </w:p>
    <w:p w14:paraId="38DB3D80" w14:textId="77777777" w:rsidR="000F57AD" w:rsidRPr="00F47C08" w:rsidRDefault="000F57AD" w:rsidP="00F1501D">
      <w:pPr>
        <w:pStyle w:val="ListParagraph"/>
        <w:widowControl w:val="0"/>
        <w:suppressAutoHyphens/>
        <w:spacing w:before="0"/>
        <w:jc w:val="both"/>
        <w:rPr>
          <w:rFonts w:ascii="Calibri" w:eastAsiaTheme="minorHAnsi" w:hAnsi="Calibri" w:cs="Calibri"/>
          <w:sz w:val="22"/>
        </w:rPr>
      </w:pPr>
    </w:p>
    <w:p w14:paraId="53AB10C1" w14:textId="77777777" w:rsidR="009364FD" w:rsidRPr="00A427F9" w:rsidRDefault="009364FD" w:rsidP="00F47C08">
      <w:pPr>
        <w:pStyle w:val="ListParagraph"/>
        <w:spacing w:before="0"/>
        <w:rPr>
          <w:rFonts w:asciiTheme="minorHAnsi" w:hAnsiTheme="minorHAnsi"/>
          <w:sz w:val="22"/>
        </w:rPr>
      </w:pPr>
    </w:p>
    <w:p w14:paraId="64AE925B" w14:textId="77777777" w:rsidR="009921D3" w:rsidRDefault="009921D3" w:rsidP="00A427F9">
      <w:pPr>
        <w:spacing w:after="0"/>
        <w:jc w:val="center"/>
        <w:rPr>
          <w:rFonts w:cs="Arial"/>
          <w:b/>
          <w:sz w:val="36"/>
          <w:szCs w:val="36"/>
        </w:rPr>
      </w:pPr>
    </w:p>
    <w:p w14:paraId="1B9B5E0B" w14:textId="1E73FEC4" w:rsidR="001C13D4" w:rsidRDefault="00D51D28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 w:type="page"/>
      </w:r>
    </w:p>
    <w:p w14:paraId="18318986" w14:textId="6770BEFB" w:rsidR="009364FD" w:rsidRPr="00145FF6" w:rsidRDefault="006122F2" w:rsidP="00A427F9">
      <w:pPr>
        <w:spacing w:after="0"/>
        <w:jc w:val="center"/>
        <w:rPr>
          <w:rFonts w:cs="Arial"/>
          <w:b/>
          <w:sz w:val="36"/>
          <w:szCs w:val="36"/>
        </w:rPr>
      </w:pPr>
      <w:r w:rsidRPr="00130D65">
        <w:rPr>
          <w:rFonts w:cs="Arial"/>
          <w:b/>
          <w:sz w:val="36"/>
          <w:szCs w:val="36"/>
          <w:highlight w:val="yellow"/>
        </w:rPr>
        <w:lastRenderedPageBreak/>
        <w:t xml:space="preserve">Table 1. </w:t>
      </w:r>
      <w:r w:rsidR="001C2682" w:rsidRPr="00130D65">
        <w:rPr>
          <w:rFonts w:cs="Arial"/>
          <w:b/>
          <w:sz w:val="36"/>
          <w:szCs w:val="36"/>
          <w:highlight w:val="yellow"/>
        </w:rPr>
        <w:t>202</w:t>
      </w:r>
      <w:r w:rsidR="003C6B3C" w:rsidRPr="00130D65">
        <w:rPr>
          <w:rFonts w:cs="Arial"/>
          <w:b/>
          <w:sz w:val="36"/>
          <w:szCs w:val="36"/>
          <w:highlight w:val="yellow"/>
        </w:rPr>
        <w:t>1</w:t>
      </w:r>
      <w:r w:rsidR="009364FD" w:rsidRPr="00130D65">
        <w:rPr>
          <w:rFonts w:cs="Arial"/>
          <w:b/>
          <w:sz w:val="36"/>
          <w:szCs w:val="36"/>
          <w:highlight w:val="yellow"/>
        </w:rPr>
        <w:t xml:space="preserve"> </w:t>
      </w:r>
      <w:r w:rsidR="007B63C5" w:rsidRPr="00130D65">
        <w:rPr>
          <w:rFonts w:cs="Arial"/>
          <w:b/>
          <w:sz w:val="36"/>
          <w:szCs w:val="36"/>
          <w:highlight w:val="yellow"/>
        </w:rPr>
        <w:t>Event</w:t>
      </w:r>
      <w:r w:rsidR="009364FD" w:rsidRPr="00130D65">
        <w:rPr>
          <w:rFonts w:cs="Arial"/>
          <w:b/>
          <w:sz w:val="36"/>
          <w:szCs w:val="36"/>
          <w:highlight w:val="yellow"/>
        </w:rPr>
        <w:t xml:space="preserve"> Schedule</w:t>
      </w:r>
    </w:p>
    <w:p w14:paraId="1C89BFA3" w14:textId="369C4D95" w:rsidR="009364FD" w:rsidRPr="00EC765C" w:rsidRDefault="00811CAE" w:rsidP="00D50EAF">
      <w:pPr>
        <w:jc w:val="both"/>
        <w:rPr>
          <w:rFonts w:cs="Arial"/>
          <w:color w:val="000000"/>
        </w:rPr>
      </w:pPr>
      <w:r w:rsidRPr="009C2926">
        <w:rPr>
          <w:rFonts w:cs="Arial"/>
          <w:b/>
          <w:i/>
          <w:color w:val="000000"/>
        </w:rPr>
        <w:t>Table 1</w:t>
      </w:r>
      <w:r>
        <w:rPr>
          <w:rFonts w:cs="Arial"/>
          <w:color w:val="000000"/>
        </w:rPr>
        <w:t xml:space="preserve"> </w:t>
      </w:r>
      <w:r w:rsidR="006122F2" w:rsidRPr="006122F2">
        <w:rPr>
          <w:rFonts w:cs="Arial"/>
          <w:color w:val="000000"/>
        </w:rPr>
        <w:t xml:space="preserve">presents </w:t>
      </w:r>
      <w:r w:rsidR="003C6B3C">
        <w:rPr>
          <w:rFonts w:cs="Arial"/>
          <w:color w:val="000000"/>
        </w:rPr>
        <w:t>anticipated</w:t>
      </w:r>
      <w:r w:rsidR="006122F2" w:rsidRPr="006122F2">
        <w:rPr>
          <w:rFonts w:cs="Arial"/>
          <w:color w:val="000000"/>
        </w:rPr>
        <w:t xml:space="preserve"> meetings</w:t>
      </w:r>
      <w:r w:rsidR="003C6B3C">
        <w:rPr>
          <w:rFonts w:cs="Arial"/>
          <w:color w:val="000000"/>
        </w:rPr>
        <w:t xml:space="preserve"> and activities</w:t>
      </w:r>
      <w:r w:rsidR="006122F2" w:rsidRPr="006122F2">
        <w:rPr>
          <w:rFonts w:cs="Arial"/>
          <w:color w:val="000000"/>
        </w:rPr>
        <w:t xml:space="preserve"> for the Emergency Management Work</w:t>
      </w:r>
      <w:r w:rsidR="008708A0">
        <w:rPr>
          <w:rFonts w:cs="Arial"/>
          <w:color w:val="000000"/>
        </w:rPr>
        <w:t xml:space="preserve"> G</w:t>
      </w:r>
      <w:r w:rsidR="006122F2" w:rsidRPr="006122F2">
        <w:rPr>
          <w:rFonts w:cs="Arial"/>
          <w:color w:val="000000"/>
        </w:rPr>
        <w:t xml:space="preserve">roup and its subcommittees. It will be updated </w:t>
      </w:r>
      <w:r w:rsidR="006122F2">
        <w:rPr>
          <w:rFonts w:cs="Arial"/>
          <w:color w:val="000000"/>
        </w:rPr>
        <w:t>on an ongoing basis by the Work</w:t>
      </w:r>
      <w:r w:rsidR="008708A0">
        <w:rPr>
          <w:rFonts w:cs="Arial"/>
          <w:color w:val="000000"/>
        </w:rPr>
        <w:t xml:space="preserve"> G</w:t>
      </w:r>
      <w:r w:rsidR="006122F2">
        <w:rPr>
          <w:rFonts w:cs="Arial"/>
          <w:color w:val="000000"/>
        </w:rPr>
        <w:t>roup Chairperson</w:t>
      </w:r>
      <w:r w:rsidR="006122F2" w:rsidRPr="006122F2">
        <w:rPr>
          <w:rFonts w:cs="Arial"/>
          <w:color w:val="000000"/>
        </w:rPr>
        <w:t xml:space="preserve"> and presented </w:t>
      </w:r>
      <w:r w:rsidR="006122F2">
        <w:rPr>
          <w:rFonts w:cs="Arial"/>
          <w:color w:val="000000"/>
        </w:rPr>
        <w:t xml:space="preserve">for </w:t>
      </w:r>
      <w:r w:rsidR="006122F2" w:rsidRPr="008F513B">
        <w:rPr>
          <w:rFonts w:cs="Arial"/>
          <w:color w:val="000000"/>
        </w:rPr>
        <w:t>review by the Work</w:t>
      </w:r>
      <w:r w:rsidR="008708A0">
        <w:rPr>
          <w:rFonts w:cs="Arial"/>
          <w:color w:val="000000"/>
        </w:rPr>
        <w:t xml:space="preserve"> G</w:t>
      </w:r>
      <w:r w:rsidR="006122F2" w:rsidRPr="008F513B">
        <w:rPr>
          <w:rFonts w:cs="Arial"/>
          <w:color w:val="000000"/>
        </w:rPr>
        <w:t>roup at each scheduled meeting.</w:t>
      </w:r>
      <w:r w:rsidR="005569F4" w:rsidRPr="008F513B">
        <w:rPr>
          <w:rFonts w:cs="Arial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995"/>
        <w:gridCol w:w="2556"/>
        <w:gridCol w:w="3945"/>
      </w:tblGrid>
      <w:tr w:rsidR="001C2682" w14:paraId="523E4D31" w14:textId="77777777" w:rsidTr="0075079F">
        <w:trPr>
          <w:trHeight w:val="278"/>
          <w:tblHeader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FAD5ADC" w14:textId="77777777" w:rsidR="001C2682" w:rsidRPr="005569F4" w:rsidRDefault="001C2682" w:rsidP="00D162F2">
            <w:pPr>
              <w:rPr>
                <w:rFonts w:cs="Arial"/>
                <w:b/>
                <w:color w:val="000000"/>
              </w:rPr>
            </w:pPr>
            <w:r w:rsidRPr="005569F4">
              <w:rPr>
                <w:rFonts w:cs="Arial"/>
                <w:b/>
                <w:color w:val="000000"/>
              </w:rPr>
              <w:t>Date/time</w:t>
            </w:r>
          </w:p>
        </w:tc>
        <w:tc>
          <w:tcPr>
            <w:tcW w:w="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88362CC" w14:textId="77777777" w:rsidR="001C2682" w:rsidRPr="005569F4" w:rsidRDefault="001C2682" w:rsidP="00D162F2">
            <w:pPr>
              <w:rPr>
                <w:rFonts w:cs="Arial"/>
                <w:b/>
                <w:color w:val="000000"/>
              </w:rPr>
            </w:pPr>
            <w:r w:rsidRPr="005569F4">
              <w:rPr>
                <w:rFonts w:cs="Arial"/>
                <w:b/>
                <w:color w:val="000000"/>
              </w:rPr>
              <w:t>Location</w:t>
            </w:r>
          </w:p>
        </w:tc>
        <w:tc>
          <w:tcPr>
            <w:tcW w:w="25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71DA6B" w14:textId="50CFCD25" w:rsidR="001C2682" w:rsidRPr="005569F4" w:rsidRDefault="00EC10E8" w:rsidP="00D162F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Subcommittee</w:t>
            </w:r>
          </w:p>
        </w:tc>
        <w:tc>
          <w:tcPr>
            <w:tcW w:w="39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D4F817" w14:textId="32BDCB1D" w:rsidR="001C2682" w:rsidRPr="005569F4" w:rsidRDefault="00EC10E8" w:rsidP="00D162F2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Event </w:t>
            </w:r>
            <w:r w:rsidR="005F6863">
              <w:rPr>
                <w:rFonts w:cs="Arial"/>
                <w:b/>
                <w:color w:val="000000"/>
              </w:rPr>
              <w:t>/ Meeting Purpose</w:t>
            </w:r>
          </w:p>
        </w:tc>
      </w:tr>
      <w:tr w:rsidR="00134829" w14:paraId="264DED63" w14:textId="77777777" w:rsidTr="00134829">
        <w:tc>
          <w:tcPr>
            <w:tcW w:w="1834" w:type="dxa"/>
            <w:tcBorders>
              <w:top w:val="single" w:sz="12" w:space="0" w:color="auto"/>
              <w:bottom w:val="single" w:sz="4" w:space="0" w:color="auto"/>
            </w:tcBorders>
          </w:tcPr>
          <w:p w14:paraId="194C5B8E" w14:textId="77777777" w:rsidR="00134829" w:rsidRPr="00DC1838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C1838">
              <w:rPr>
                <w:rFonts w:cstheme="minorHAnsi"/>
                <w:b/>
                <w:i/>
                <w:sz w:val="20"/>
                <w:szCs w:val="20"/>
              </w:rPr>
              <w:t>TBD</w:t>
            </w:r>
          </w:p>
          <w:p w14:paraId="216128EF" w14:textId="77777777" w:rsidR="00134829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1:30 – 3:30p</w:t>
            </w:r>
            <w:r w:rsidRPr="00A024B1">
              <w:rPr>
                <w:rFonts w:cstheme="minorHAnsi"/>
                <w:sz w:val="16"/>
                <w:szCs w:val="16"/>
              </w:rPr>
              <w:t>m</w:t>
            </w:r>
          </w:p>
          <w:p w14:paraId="0DBE0CF4" w14:textId="77777777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auto"/>
              <w:bottom w:val="single" w:sz="4" w:space="0" w:color="auto"/>
            </w:tcBorders>
          </w:tcPr>
          <w:p w14:paraId="4F039AA5" w14:textId="77777777" w:rsidR="00134829" w:rsidRDefault="00134829" w:rsidP="001348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12" w:space="0" w:color="auto"/>
              <w:bottom w:val="single" w:sz="4" w:space="0" w:color="auto"/>
            </w:tcBorders>
          </w:tcPr>
          <w:p w14:paraId="58509A03" w14:textId="276C2434" w:rsidR="00134829" w:rsidRPr="008F6B12" w:rsidRDefault="00134829" w:rsidP="0013482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7C58A6">
              <w:rPr>
                <w:rFonts w:cstheme="minorHAnsi"/>
                <w:color w:val="2F5496" w:themeColor="accent5" w:themeShade="BF"/>
                <w:sz w:val="20"/>
                <w:szCs w:val="20"/>
              </w:rPr>
              <w:t>Emergency Management Work Group</w:t>
            </w:r>
          </w:p>
        </w:tc>
        <w:tc>
          <w:tcPr>
            <w:tcW w:w="3945" w:type="dxa"/>
            <w:tcBorders>
              <w:top w:val="single" w:sz="12" w:space="0" w:color="auto"/>
              <w:bottom w:val="single" w:sz="4" w:space="0" w:color="auto"/>
            </w:tcBorders>
          </w:tcPr>
          <w:p w14:paraId="7AB5AE63" w14:textId="77777777" w:rsidR="00134829" w:rsidRPr="001C13D4" w:rsidRDefault="00134829" w:rsidP="00134829">
            <w:pPr>
              <w:rPr>
                <w:rFonts w:ascii="Calibri" w:eastAsia="Calibri" w:hAnsi="Calibri"/>
                <w:sz w:val="16"/>
                <w:szCs w:val="16"/>
              </w:rPr>
            </w:pPr>
            <w:r w:rsidRPr="001C13D4">
              <w:rPr>
                <w:rFonts w:ascii="Calibri" w:eastAsia="Calibri" w:hAnsi="Calibri"/>
                <w:sz w:val="16"/>
                <w:szCs w:val="16"/>
              </w:rPr>
              <w:t>Quarterly Meeting</w:t>
            </w:r>
            <w:r>
              <w:rPr>
                <w:rFonts w:ascii="Calibri" w:eastAsia="Calibri" w:hAnsi="Calibri"/>
                <w:sz w:val="16"/>
                <w:szCs w:val="16"/>
              </w:rPr>
              <w:t>s</w:t>
            </w:r>
          </w:p>
          <w:p w14:paraId="26F00174" w14:textId="77777777" w:rsidR="00134829" w:rsidRDefault="00134829" w:rsidP="00134829">
            <w:pPr>
              <w:rPr>
                <w:rFonts w:ascii="Calibri" w:eastAsia="Calibri" w:hAnsi="Calibri"/>
                <w:sz w:val="16"/>
                <w:szCs w:val="16"/>
              </w:rPr>
            </w:pPr>
            <w:r w:rsidRPr="00A024B1">
              <w:rPr>
                <w:rFonts w:ascii="Calibri" w:eastAsia="Calibri" w:hAnsi="Calibri"/>
                <w:sz w:val="16"/>
                <w:szCs w:val="16"/>
                <w:u w:val="single"/>
              </w:rPr>
              <w:t>Feature Presentation</w:t>
            </w:r>
            <w:r>
              <w:rPr>
                <w:rFonts w:ascii="Calibri" w:eastAsia="Calibri" w:hAnsi="Calibri"/>
                <w:sz w:val="16"/>
                <w:szCs w:val="16"/>
                <w:u w:val="single"/>
              </w:rPr>
              <w:t xml:space="preserve"> / Spotlight</w:t>
            </w:r>
            <w:r w:rsidRPr="00A024B1">
              <w:rPr>
                <w:rFonts w:ascii="Calibri" w:eastAsia="Calibri" w:hAnsi="Calibri"/>
                <w:sz w:val="16"/>
                <w:szCs w:val="16"/>
              </w:rPr>
              <w:t xml:space="preserve"> – </w:t>
            </w:r>
          </w:p>
          <w:p w14:paraId="607491C9" w14:textId="77777777" w:rsidR="00134829" w:rsidRDefault="00134829" w:rsidP="00134829">
            <w:pPr>
              <w:rPr>
                <w:rFonts w:ascii="Calibri" w:eastAsia="Calibri" w:hAnsi="Calibri"/>
                <w:sz w:val="16"/>
                <w:szCs w:val="16"/>
              </w:rPr>
            </w:pPr>
            <w:r w:rsidRPr="00C346FB">
              <w:rPr>
                <w:rFonts w:ascii="Calibri" w:eastAsia="Calibri" w:hAnsi="Calibri"/>
                <w:sz w:val="16"/>
                <w:szCs w:val="16"/>
                <w:u w:val="single"/>
              </w:rPr>
              <w:t>Work Group Input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– </w:t>
            </w:r>
          </w:p>
          <w:p w14:paraId="7309B345" w14:textId="77777777" w:rsidR="00134829" w:rsidRDefault="00134829" w:rsidP="00134829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  <w:u w:val="single"/>
              </w:rPr>
              <w:t>Working Session</w:t>
            </w:r>
            <w:r w:rsidRPr="00C346FB">
              <w:rPr>
                <w:rFonts w:ascii="Calibri" w:eastAsia="Calibri" w:hAnsi="Calibri"/>
                <w:sz w:val="16"/>
                <w:szCs w:val="16"/>
              </w:rPr>
              <w:t xml:space="preserve"> – </w:t>
            </w:r>
          </w:p>
          <w:p w14:paraId="27313869" w14:textId="562F4372" w:rsidR="00134829" w:rsidRPr="00AB5354" w:rsidRDefault="00134829" w:rsidP="0013482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27ABA">
              <w:rPr>
                <w:rFonts w:ascii="Calibri" w:eastAsia="Calibri" w:hAnsi="Calibri"/>
                <w:sz w:val="16"/>
                <w:szCs w:val="16"/>
                <w:u w:val="single"/>
              </w:rPr>
              <w:t>UASI Updates</w:t>
            </w:r>
            <w:r w:rsidRPr="00A27ABA">
              <w:rPr>
                <w:rFonts w:ascii="Calibri" w:eastAsia="Calibri" w:hAnsi="Calibri"/>
                <w:sz w:val="16"/>
                <w:szCs w:val="16"/>
              </w:rPr>
              <w:t xml:space="preserve"> –</w:t>
            </w:r>
          </w:p>
        </w:tc>
      </w:tr>
      <w:tr w:rsidR="00134829" w14:paraId="3F88FE1F" w14:textId="77777777" w:rsidTr="00134829">
        <w:tc>
          <w:tcPr>
            <w:tcW w:w="1834" w:type="dxa"/>
            <w:tcBorders>
              <w:top w:val="single" w:sz="4" w:space="0" w:color="auto"/>
            </w:tcBorders>
          </w:tcPr>
          <w:p w14:paraId="3B242B8A" w14:textId="6B4CACA7" w:rsidR="00134829" w:rsidRPr="00A024B1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Jan - June 2021</w:t>
            </w:r>
          </w:p>
          <w:p w14:paraId="285E1254" w14:textId="77777777" w:rsidR="00134829" w:rsidRPr="00A024B1" w:rsidRDefault="00134829" w:rsidP="001348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1FB16B9A" w14:textId="4820CAD2" w:rsidR="00134829" w:rsidRPr="0004141D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7479C451" w14:textId="3886BFAF" w:rsidR="00134829" w:rsidRPr="007C58A6" w:rsidRDefault="00134829" w:rsidP="00134829">
            <w:pPr>
              <w:rPr>
                <w:rFonts w:cstheme="minorHAnsi"/>
                <w:color w:val="2F5496" w:themeColor="accent5" w:themeShade="BF"/>
                <w:sz w:val="20"/>
                <w:szCs w:val="20"/>
              </w:rPr>
            </w:pPr>
            <w:r w:rsidRPr="008F6B12">
              <w:rPr>
                <w:rFonts w:cstheme="minorHAnsi"/>
                <w:color w:val="538135" w:themeColor="accent6" w:themeShade="BF"/>
                <w:sz w:val="20"/>
                <w:szCs w:val="20"/>
              </w:rPr>
              <w:t>C-POD Project Subcommittee</w:t>
            </w:r>
          </w:p>
        </w:tc>
        <w:tc>
          <w:tcPr>
            <w:tcW w:w="3945" w:type="dxa"/>
            <w:tcBorders>
              <w:top w:val="single" w:sz="4" w:space="0" w:color="auto"/>
            </w:tcBorders>
          </w:tcPr>
          <w:p w14:paraId="7E6D3B4D" w14:textId="1FD041C9" w:rsidR="00134829" w:rsidRPr="00A024B1" w:rsidRDefault="00134829" w:rsidP="00134829">
            <w:pPr>
              <w:rPr>
                <w:rFonts w:ascii="Calibri" w:eastAsia="Calibri" w:hAnsi="Calibri"/>
                <w:sz w:val="16"/>
                <w:szCs w:val="16"/>
              </w:rPr>
            </w:pPr>
            <w:r w:rsidRPr="00AB5354">
              <w:rPr>
                <w:rFonts w:cstheme="minorHAnsi"/>
                <w:b/>
                <w:bCs/>
                <w:sz w:val="20"/>
                <w:szCs w:val="20"/>
              </w:rPr>
              <w:t xml:space="preserve">Local C-POD Site Planning: </w:t>
            </w:r>
            <w:r w:rsidRPr="00AB5354">
              <w:rPr>
                <w:rFonts w:cstheme="minorHAnsi"/>
                <w:sz w:val="20"/>
                <w:szCs w:val="20"/>
              </w:rPr>
              <w:t>Coordination with 14 UASI jurisdictions individually</w:t>
            </w:r>
          </w:p>
        </w:tc>
      </w:tr>
      <w:tr w:rsidR="00134829" w14:paraId="75B0D62C" w14:textId="77777777" w:rsidTr="0075079F">
        <w:tc>
          <w:tcPr>
            <w:tcW w:w="1834" w:type="dxa"/>
          </w:tcPr>
          <w:p w14:paraId="0589BC90" w14:textId="2AF473FC" w:rsidR="00134829" w:rsidRPr="00A024B1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March TBD 2021</w:t>
            </w:r>
          </w:p>
          <w:p w14:paraId="101396DD" w14:textId="044AF80E" w:rsidR="00134829" w:rsidRDefault="00134829" w:rsidP="001348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  <w:p w14:paraId="5A8F58C0" w14:textId="77777777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484CADFE" w14:textId="4A768C25" w:rsidR="00134829" w:rsidRPr="0004141D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40BBC6DC" w14:textId="2A5CED71" w:rsidR="00134829" w:rsidRPr="009921D3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Critical Transportation</w:t>
            </w:r>
            <w:r w:rsidRPr="005569F4">
              <w:rPr>
                <w:rFonts w:cstheme="minorHAnsi"/>
                <w:color w:val="FF0000"/>
                <w:sz w:val="20"/>
                <w:szCs w:val="20"/>
              </w:rPr>
              <w:t xml:space="preserve"> Subcommittee</w:t>
            </w:r>
          </w:p>
        </w:tc>
        <w:tc>
          <w:tcPr>
            <w:tcW w:w="3945" w:type="dxa"/>
          </w:tcPr>
          <w:p w14:paraId="6DE9C2FC" w14:textId="77777777" w:rsidR="00134829" w:rsidRPr="0075079F" w:rsidRDefault="00134829" w:rsidP="00134829">
            <w:pPr>
              <w:rPr>
                <w:rFonts w:cstheme="minorHAnsi"/>
                <w:sz w:val="20"/>
                <w:szCs w:val="20"/>
              </w:rPr>
            </w:pPr>
            <w:r w:rsidRPr="0075079F">
              <w:rPr>
                <w:rFonts w:cstheme="minorHAnsi"/>
                <w:b/>
                <w:bCs/>
                <w:sz w:val="20"/>
                <w:szCs w:val="20"/>
              </w:rPr>
              <w:t>Training:</w:t>
            </w:r>
            <w:r w:rsidRPr="0075079F">
              <w:rPr>
                <w:rFonts w:cstheme="minorHAnsi"/>
                <w:sz w:val="20"/>
                <w:szCs w:val="20"/>
              </w:rPr>
              <w:t xml:space="preserve"> Critical Transportation Planning Toolkit </w:t>
            </w:r>
          </w:p>
          <w:p w14:paraId="7EC8BABD" w14:textId="6DC72BA8" w:rsidR="00134829" w:rsidRPr="00916EEF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 w:rsidRPr="0075079F">
              <w:rPr>
                <w:rFonts w:cstheme="minorHAnsi"/>
                <w:b/>
                <w:bCs/>
                <w:sz w:val="20"/>
                <w:szCs w:val="20"/>
              </w:rPr>
              <w:t>Working Session:</w:t>
            </w:r>
            <w:r w:rsidRPr="0075079F">
              <w:rPr>
                <w:rFonts w:cstheme="minorHAnsi"/>
                <w:sz w:val="20"/>
                <w:szCs w:val="20"/>
              </w:rPr>
              <w:t xml:space="preserve"> Confirm </w:t>
            </w:r>
            <w:r>
              <w:rPr>
                <w:rFonts w:cstheme="minorHAnsi"/>
                <w:sz w:val="20"/>
                <w:szCs w:val="20"/>
              </w:rPr>
              <w:t xml:space="preserve">standard </w:t>
            </w:r>
            <w:r w:rsidRPr="0075079F">
              <w:rPr>
                <w:rFonts w:cstheme="minorHAnsi"/>
                <w:sz w:val="20"/>
                <w:szCs w:val="20"/>
              </w:rPr>
              <w:t>EEIs</w:t>
            </w:r>
          </w:p>
        </w:tc>
      </w:tr>
      <w:tr w:rsidR="00134829" w14:paraId="5DE6C603" w14:textId="77777777" w:rsidTr="0075079F">
        <w:tc>
          <w:tcPr>
            <w:tcW w:w="1834" w:type="dxa"/>
          </w:tcPr>
          <w:p w14:paraId="0114B1D0" w14:textId="54CBED3E" w:rsidR="00134829" w:rsidRPr="00A024B1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Apr - June 2021</w:t>
            </w:r>
          </w:p>
          <w:p w14:paraId="493C78F3" w14:textId="77777777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2FF8D560" w14:textId="2B4C5596" w:rsidR="00134829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781E8835" w14:textId="2A7C153A" w:rsidR="00134829" w:rsidRDefault="00134829" w:rsidP="001348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F6B12">
              <w:rPr>
                <w:rFonts w:cstheme="minorHAnsi"/>
                <w:color w:val="538135" w:themeColor="accent6" w:themeShade="BF"/>
                <w:sz w:val="20"/>
                <w:szCs w:val="20"/>
              </w:rPr>
              <w:t>C-POD Project Subcommittee</w:t>
            </w:r>
          </w:p>
        </w:tc>
        <w:tc>
          <w:tcPr>
            <w:tcW w:w="3945" w:type="dxa"/>
          </w:tcPr>
          <w:p w14:paraId="465C4C45" w14:textId="2724DA25" w:rsidR="00134829" w:rsidRDefault="00134829" w:rsidP="0013482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C-POD Managers Training</w:t>
            </w:r>
            <w:r w:rsidRPr="00AB535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Multiple virtual offerings</w:t>
            </w:r>
          </w:p>
        </w:tc>
      </w:tr>
      <w:tr w:rsidR="00134829" w14:paraId="2AE2ADCF" w14:textId="77777777" w:rsidTr="0075079F">
        <w:tc>
          <w:tcPr>
            <w:tcW w:w="1834" w:type="dxa"/>
          </w:tcPr>
          <w:p w14:paraId="4D3B7656" w14:textId="77777777" w:rsidR="00134829" w:rsidRPr="00A024B1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Apr - June 2021</w:t>
            </w:r>
          </w:p>
          <w:p w14:paraId="03007CBC" w14:textId="77777777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44BDFD28" w14:textId="7D37AD5C" w:rsidR="00134829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47A5BE9A" w14:textId="5C02A6BE" w:rsidR="00134829" w:rsidRPr="008F6B12" w:rsidRDefault="00134829" w:rsidP="00134829">
            <w:pPr>
              <w:rPr>
                <w:rFonts w:cstheme="minorHAnsi"/>
                <w:color w:val="538135" w:themeColor="accent6" w:themeShade="BF"/>
                <w:sz w:val="20"/>
                <w:szCs w:val="20"/>
              </w:rPr>
            </w:pPr>
            <w:r w:rsidRPr="008F6B12">
              <w:rPr>
                <w:rFonts w:cstheme="minorHAnsi"/>
                <w:color w:val="538135" w:themeColor="accent6" w:themeShade="BF"/>
                <w:sz w:val="20"/>
                <w:szCs w:val="20"/>
              </w:rPr>
              <w:t>C-POD Project Subcommittee</w:t>
            </w:r>
          </w:p>
        </w:tc>
        <w:tc>
          <w:tcPr>
            <w:tcW w:w="3945" w:type="dxa"/>
          </w:tcPr>
          <w:p w14:paraId="3C8DE6F9" w14:textId="15F38C8F" w:rsidR="00134829" w:rsidRDefault="00134829" w:rsidP="0013482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Disaster Logistics for the Practitioner Training</w:t>
            </w:r>
            <w:r w:rsidRPr="00AB5354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Multiple virtual offerings</w:t>
            </w:r>
          </w:p>
        </w:tc>
      </w:tr>
      <w:tr w:rsidR="00134829" w14:paraId="642E0ADF" w14:textId="77777777" w:rsidTr="0075079F">
        <w:tc>
          <w:tcPr>
            <w:tcW w:w="1834" w:type="dxa"/>
          </w:tcPr>
          <w:p w14:paraId="1C155D62" w14:textId="660DB8EF" w:rsidR="00134829" w:rsidRPr="00A024B1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TBD 2021</w:t>
            </w:r>
          </w:p>
          <w:p w14:paraId="3234A407" w14:textId="77777777" w:rsidR="00134829" w:rsidRDefault="00134829" w:rsidP="001348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  <w:p w14:paraId="3B713DF0" w14:textId="77777777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3DA67C12" w14:textId="40EB3B49" w:rsidR="00134829" w:rsidRPr="0004141D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36F295AE" w14:textId="77777777" w:rsidR="00134829" w:rsidRPr="009921D3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Critical Transportation</w:t>
            </w:r>
            <w:r w:rsidRPr="005569F4">
              <w:rPr>
                <w:rFonts w:cstheme="minorHAnsi"/>
                <w:color w:val="FF0000"/>
                <w:sz w:val="20"/>
                <w:szCs w:val="20"/>
              </w:rPr>
              <w:t xml:space="preserve"> Subcommittee</w:t>
            </w:r>
          </w:p>
        </w:tc>
        <w:tc>
          <w:tcPr>
            <w:tcW w:w="3945" w:type="dxa"/>
          </w:tcPr>
          <w:p w14:paraId="4CCCB44F" w14:textId="4D88F0A2" w:rsidR="00134829" w:rsidRPr="00103FDB" w:rsidRDefault="00134829" w:rsidP="001348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Facilitated Conversation</w:t>
            </w:r>
            <w:r w:rsidRPr="0075079F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7507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Access and Functional Needs accommodations</w:t>
            </w:r>
            <w:r w:rsidRPr="0075079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34829" w14:paraId="10BCA714" w14:textId="77777777" w:rsidTr="0075079F">
        <w:tc>
          <w:tcPr>
            <w:tcW w:w="1834" w:type="dxa"/>
          </w:tcPr>
          <w:p w14:paraId="2D86E952" w14:textId="77777777" w:rsidR="00134829" w:rsidRPr="00A024B1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TBD 2021</w:t>
            </w:r>
          </w:p>
          <w:p w14:paraId="2BB1C422" w14:textId="77777777" w:rsidR="00134829" w:rsidRDefault="00134829" w:rsidP="00134829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  <w:p w14:paraId="017E9C49" w14:textId="77777777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713E46ED" w14:textId="5DBE21EB" w:rsidR="00134829" w:rsidRDefault="00134829" w:rsidP="00134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7D33EAF4" w14:textId="62281ED8" w:rsidR="00134829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Critical Transportation</w:t>
            </w:r>
            <w:r w:rsidRPr="005569F4">
              <w:rPr>
                <w:rFonts w:cstheme="minorHAnsi"/>
                <w:color w:val="FF0000"/>
                <w:sz w:val="20"/>
                <w:szCs w:val="20"/>
              </w:rPr>
              <w:t xml:space="preserve"> Subcommittee</w:t>
            </w:r>
          </w:p>
        </w:tc>
        <w:tc>
          <w:tcPr>
            <w:tcW w:w="3945" w:type="dxa"/>
          </w:tcPr>
          <w:p w14:paraId="4BC99DEF" w14:textId="2CE6B44B" w:rsidR="00134829" w:rsidRPr="00916EEF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Facilitated Conversation</w:t>
            </w:r>
            <w:r w:rsidRPr="0075079F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75079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Animals accommodations</w:t>
            </w:r>
            <w:r w:rsidRPr="0075079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34829" w14:paraId="39594E91" w14:textId="77777777" w:rsidTr="0075079F">
        <w:tc>
          <w:tcPr>
            <w:tcW w:w="1834" w:type="dxa"/>
          </w:tcPr>
          <w:p w14:paraId="47203655" w14:textId="5E50381F" w:rsidR="00134829" w:rsidRDefault="00134829" w:rsidP="00134829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March – July 2021</w:t>
            </w:r>
          </w:p>
        </w:tc>
        <w:tc>
          <w:tcPr>
            <w:tcW w:w="995" w:type="dxa"/>
          </w:tcPr>
          <w:p w14:paraId="39D13ED5" w14:textId="77777777" w:rsidR="00134829" w:rsidRDefault="00134829" w:rsidP="0013482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</w:tcPr>
          <w:p w14:paraId="2B64570F" w14:textId="1934DFA0" w:rsidR="00134829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Critical Transportation</w:t>
            </w:r>
            <w:r w:rsidRPr="005569F4">
              <w:rPr>
                <w:rFonts w:cstheme="minorHAnsi"/>
                <w:color w:val="FF0000"/>
                <w:sz w:val="20"/>
                <w:szCs w:val="20"/>
              </w:rPr>
              <w:t xml:space="preserve"> Subcommittee</w:t>
            </w:r>
          </w:p>
        </w:tc>
        <w:tc>
          <w:tcPr>
            <w:tcW w:w="3945" w:type="dxa"/>
          </w:tcPr>
          <w:p w14:paraId="436CA095" w14:textId="6827B003" w:rsidR="00134829" w:rsidRPr="00916EEF" w:rsidRDefault="00134829" w:rsidP="00134829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 w:rsidRPr="00A21BA1">
              <w:rPr>
                <w:rFonts w:cstheme="minorHAnsi"/>
                <w:b/>
                <w:bCs/>
                <w:sz w:val="20"/>
                <w:szCs w:val="20"/>
              </w:rPr>
              <w:t xml:space="preserve">Technical Assistance: </w:t>
            </w:r>
            <w:r w:rsidRPr="00A21BA1">
              <w:rPr>
                <w:rFonts w:cstheme="minorHAnsi"/>
                <w:sz w:val="20"/>
                <w:szCs w:val="20"/>
              </w:rPr>
              <w:t>customized local plan</w:t>
            </w:r>
            <w:r>
              <w:rPr>
                <w:rFonts w:cstheme="minorHAnsi"/>
                <w:sz w:val="20"/>
                <w:szCs w:val="20"/>
              </w:rPr>
              <w:t>ning</w:t>
            </w:r>
            <w:r w:rsidRPr="00A21BA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support</w:t>
            </w:r>
          </w:p>
        </w:tc>
      </w:tr>
      <w:tr w:rsidR="00165AF7" w14:paraId="19C630D3" w14:textId="77777777" w:rsidTr="0075079F">
        <w:tc>
          <w:tcPr>
            <w:tcW w:w="1834" w:type="dxa"/>
          </w:tcPr>
          <w:p w14:paraId="1DC9A639" w14:textId="369E1BAE" w:rsidR="00165AF7" w:rsidRPr="00A024B1" w:rsidRDefault="00165AF7" w:rsidP="00165AF7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June 2021</w:t>
            </w:r>
          </w:p>
          <w:p w14:paraId="3C7EAB0C" w14:textId="5BFA934A" w:rsidR="00165AF7" w:rsidRDefault="00165AF7" w:rsidP="00165AF7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Time TBD</w:t>
            </w:r>
          </w:p>
        </w:tc>
        <w:tc>
          <w:tcPr>
            <w:tcW w:w="995" w:type="dxa"/>
          </w:tcPr>
          <w:p w14:paraId="6274C07A" w14:textId="36F1707D" w:rsidR="00165AF7" w:rsidRDefault="00165AF7" w:rsidP="00165A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3408EF59" w14:textId="67752B19" w:rsidR="00165AF7" w:rsidRDefault="00165AF7" w:rsidP="00165AF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55D2F9CE" w14:textId="572AE349" w:rsidR="00165AF7" w:rsidRDefault="00A17CBD" w:rsidP="00165A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Framework Workshop #1: </w:t>
            </w:r>
            <w:r w:rsidRPr="00A17CBD">
              <w:rPr>
                <w:rFonts w:cstheme="minorHAnsi"/>
                <w:sz w:val="20"/>
                <w:szCs w:val="20"/>
              </w:rPr>
              <w:t>Discuss lessons learned / Best practices</w:t>
            </w:r>
          </w:p>
        </w:tc>
      </w:tr>
      <w:tr w:rsidR="00165AF7" w14:paraId="14701716" w14:textId="77777777" w:rsidTr="0075079F">
        <w:tc>
          <w:tcPr>
            <w:tcW w:w="1834" w:type="dxa"/>
          </w:tcPr>
          <w:p w14:paraId="547C4C37" w14:textId="77777777" w:rsidR="00165AF7" w:rsidRPr="00A024B1" w:rsidRDefault="00165AF7" w:rsidP="00165AF7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TBD 2021</w:t>
            </w:r>
          </w:p>
          <w:p w14:paraId="3F84B83E" w14:textId="77777777" w:rsidR="00165AF7" w:rsidRDefault="00165AF7" w:rsidP="00165AF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  <w:p w14:paraId="14F1BF68" w14:textId="77777777" w:rsidR="00165AF7" w:rsidRDefault="00165AF7" w:rsidP="00165AF7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1948B181" w14:textId="619CE954" w:rsidR="00165AF7" w:rsidRDefault="00165AF7" w:rsidP="00165AF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14CE6899" w14:textId="0F553A87" w:rsidR="00165AF7" w:rsidRDefault="005B704C" w:rsidP="00165AF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4D8F7B0A" w14:textId="17A83107" w:rsidR="00165AF7" w:rsidRPr="00A21BA1" w:rsidRDefault="0029245E" w:rsidP="00165AF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MAC Guide Update Discussion #1</w:t>
            </w:r>
            <w:r w:rsidR="00165AF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9245E" w14:paraId="54B8A0B8" w14:textId="77777777" w:rsidTr="0075079F">
        <w:tc>
          <w:tcPr>
            <w:tcW w:w="1834" w:type="dxa"/>
          </w:tcPr>
          <w:p w14:paraId="04E8FAAF" w14:textId="44555F16" w:rsidR="0029245E" w:rsidRPr="00A024B1" w:rsidRDefault="0029245E" w:rsidP="002924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July 2021</w:t>
            </w:r>
          </w:p>
          <w:p w14:paraId="45C51BAD" w14:textId="78E5C9C3" w:rsidR="0029245E" w:rsidRDefault="0029245E" w:rsidP="0029245E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Time TBD</w:t>
            </w:r>
          </w:p>
        </w:tc>
        <w:tc>
          <w:tcPr>
            <w:tcW w:w="995" w:type="dxa"/>
          </w:tcPr>
          <w:p w14:paraId="35C38D12" w14:textId="227A34E7" w:rsidR="0029245E" w:rsidRDefault="0029245E" w:rsidP="0029245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2A07C17C" w14:textId="454C4D85" w:rsidR="0029245E" w:rsidRDefault="0029245E" w:rsidP="0029245E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069672A4" w14:textId="1B46CBB9" w:rsidR="0029245E" w:rsidRDefault="0029245E" w:rsidP="0029245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Framework Workshop #2: </w:t>
            </w:r>
            <w:r>
              <w:rPr>
                <w:rFonts w:cstheme="minorHAnsi"/>
                <w:sz w:val="20"/>
                <w:szCs w:val="20"/>
              </w:rPr>
              <w:t xml:space="preserve">Review and validate Regional Pandemic Preparedness Framework / Regional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After Action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Report</w:t>
            </w:r>
          </w:p>
        </w:tc>
      </w:tr>
      <w:tr w:rsidR="00FC78CB" w14:paraId="10D0193D" w14:textId="77777777" w:rsidTr="0075079F">
        <w:tc>
          <w:tcPr>
            <w:tcW w:w="1834" w:type="dxa"/>
          </w:tcPr>
          <w:p w14:paraId="78B0C05E" w14:textId="2A2146AB" w:rsidR="00FC78CB" w:rsidRPr="00A024B1" w:rsidRDefault="00FC78CB" w:rsidP="00FC78CB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August 2021</w:t>
            </w:r>
          </w:p>
          <w:p w14:paraId="2FD0CEDC" w14:textId="77777777" w:rsidR="00FC78CB" w:rsidRDefault="00FC78CB" w:rsidP="00FC78C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  <w:p w14:paraId="444D1ECD" w14:textId="7EE01677" w:rsidR="00FC78CB" w:rsidRDefault="00FC78CB" w:rsidP="00FC78CB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5DA37FBA" w14:textId="789C995F" w:rsidR="00FC78CB" w:rsidRDefault="00FC78CB" w:rsidP="00FC78C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6467F9EE" w14:textId="2AB4CE58" w:rsidR="00FC78CB" w:rsidRDefault="00FC78CB" w:rsidP="00FC78CB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03EC06DE" w14:textId="50E398EE" w:rsidR="00FC78CB" w:rsidRDefault="00FC78CB" w:rsidP="00FC78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Public Information Toolkit: </w:t>
            </w:r>
            <w:r w:rsidRPr="00FC78CB">
              <w:rPr>
                <w:rFonts w:cstheme="minorHAnsi"/>
                <w:sz w:val="20"/>
                <w:szCs w:val="20"/>
              </w:rPr>
              <w:t>Validation Discussion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D32DC" w14:paraId="62F95E05" w14:textId="77777777" w:rsidTr="0075079F">
        <w:tc>
          <w:tcPr>
            <w:tcW w:w="1834" w:type="dxa"/>
          </w:tcPr>
          <w:p w14:paraId="5C33FCC9" w14:textId="77777777" w:rsidR="002D32DC" w:rsidRPr="00A024B1" w:rsidRDefault="002D32DC" w:rsidP="002D32D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August 2021</w:t>
            </w:r>
          </w:p>
          <w:p w14:paraId="51758C6D" w14:textId="77777777" w:rsidR="002D32DC" w:rsidRDefault="002D32DC" w:rsidP="002D32D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  <w:p w14:paraId="2060F06A" w14:textId="77777777" w:rsidR="002D32DC" w:rsidRDefault="002D32DC" w:rsidP="002D32D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995" w:type="dxa"/>
          </w:tcPr>
          <w:p w14:paraId="41F3D379" w14:textId="25991089" w:rsidR="002D32DC" w:rsidRDefault="002D32DC" w:rsidP="002D32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42048EF1" w14:textId="7C1C1090" w:rsidR="002D32DC" w:rsidRDefault="002D32DC" w:rsidP="002D32D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43EC800D" w14:textId="30957557" w:rsidR="002D32DC" w:rsidRDefault="002D32DC" w:rsidP="002D32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Care and Shelter Toolkit Update: </w:t>
            </w:r>
            <w:r w:rsidRPr="00FC78CB">
              <w:rPr>
                <w:rFonts w:cstheme="minorHAnsi"/>
                <w:sz w:val="20"/>
                <w:szCs w:val="20"/>
              </w:rPr>
              <w:t>Validation Discussion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D32DC" w14:paraId="32F15624" w14:textId="77777777" w:rsidTr="0075079F">
        <w:tc>
          <w:tcPr>
            <w:tcW w:w="1834" w:type="dxa"/>
          </w:tcPr>
          <w:p w14:paraId="6B9A573B" w14:textId="395BEB72" w:rsidR="002D32DC" w:rsidRDefault="002D32DC" w:rsidP="002D32D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Fall 2021</w:t>
            </w:r>
          </w:p>
        </w:tc>
        <w:tc>
          <w:tcPr>
            <w:tcW w:w="995" w:type="dxa"/>
          </w:tcPr>
          <w:p w14:paraId="1B115950" w14:textId="77777777" w:rsidR="002D32DC" w:rsidRDefault="002D32DC" w:rsidP="002D32D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6" w:type="dxa"/>
          </w:tcPr>
          <w:p w14:paraId="039C14AE" w14:textId="318FC307" w:rsidR="002D32DC" w:rsidRDefault="002D32DC" w:rsidP="002D32D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Critical Transportation</w:t>
            </w:r>
            <w:r w:rsidRPr="005569F4">
              <w:rPr>
                <w:rFonts w:cstheme="minorHAnsi"/>
                <w:color w:val="FF0000"/>
                <w:sz w:val="20"/>
                <w:szCs w:val="20"/>
              </w:rPr>
              <w:t xml:space="preserve"> Subcommittee</w:t>
            </w:r>
            <w:r>
              <w:rPr>
                <w:rFonts w:cstheme="minorHAnsi"/>
                <w:color w:val="FF0000"/>
                <w:sz w:val="20"/>
                <w:szCs w:val="20"/>
              </w:rPr>
              <w:t xml:space="preserve"> / </w:t>
            </w:r>
            <w:r w:rsidRPr="008F6B12">
              <w:rPr>
                <w:rFonts w:cstheme="minorHAnsi"/>
                <w:color w:val="538135" w:themeColor="accent6" w:themeShade="BF"/>
                <w:sz w:val="20"/>
                <w:szCs w:val="20"/>
              </w:rPr>
              <w:t>C-POD Project Subcommittee</w:t>
            </w:r>
          </w:p>
        </w:tc>
        <w:tc>
          <w:tcPr>
            <w:tcW w:w="3945" w:type="dxa"/>
          </w:tcPr>
          <w:p w14:paraId="15D1F6AF" w14:textId="21A562D6" w:rsidR="002D32DC" w:rsidRDefault="002D32DC" w:rsidP="002D32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Golden Eagle Exercise: </w:t>
            </w:r>
            <w:r w:rsidRPr="000F4FE0">
              <w:rPr>
                <w:rFonts w:cstheme="minorHAnsi"/>
                <w:sz w:val="20"/>
                <w:szCs w:val="20"/>
              </w:rPr>
              <w:t>critical transportation focus with opportunity to evaluate C-POD capabilities</w:t>
            </w:r>
          </w:p>
        </w:tc>
      </w:tr>
      <w:tr w:rsidR="002D32DC" w14:paraId="7E294D8B" w14:textId="77777777" w:rsidTr="0075079F">
        <w:tc>
          <w:tcPr>
            <w:tcW w:w="1834" w:type="dxa"/>
          </w:tcPr>
          <w:p w14:paraId="3DBE456D" w14:textId="043CF1DD" w:rsidR="002D32DC" w:rsidRPr="00A024B1" w:rsidRDefault="002D32DC" w:rsidP="002D32D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October 2021</w:t>
            </w:r>
          </w:p>
          <w:p w14:paraId="445AA295" w14:textId="477A47A1" w:rsidR="002D32DC" w:rsidRDefault="002D32DC" w:rsidP="002D32D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Time TBD</w:t>
            </w:r>
          </w:p>
        </w:tc>
        <w:tc>
          <w:tcPr>
            <w:tcW w:w="995" w:type="dxa"/>
          </w:tcPr>
          <w:p w14:paraId="641BFFE0" w14:textId="391ACDF2" w:rsidR="002D32DC" w:rsidRDefault="002D32DC" w:rsidP="002D32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213414BC" w14:textId="545B8A50" w:rsidR="002D32DC" w:rsidRDefault="002D32DC" w:rsidP="002D32DC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660C3A66" w14:textId="4A2D2A6B" w:rsidR="002D32DC" w:rsidRDefault="002D32DC" w:rsidP="002D32D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Framework Workshop #2: </w:t>
            </w:r>
            <w:r>
              <w:rPr>
                <w:rFonts w:cstheme="minorHAnsi"/>
                <w:sz w:val="20"/>
                <w:szCs w:val="20"/>
              </w:rPr>
              <w:t xml:space="preserve">Review and validate Regional Pandemic Preparedness Framework / Regional </w:t>
            </w:r>
            <w:proofErr w:type="gramStart"/>
            <w:r>
              <w:rPr>
                <w:rFonts w:cstheme="minorHAnsi"/>
                <w:sz w:val="20"/>
                <w:szCs w:val="20"/>
              </w:rPr>
              <w:t>After Action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Report</w:t>
            </w:r>
          </w:p>
        </w:tc>
      </w:tr>
      <w:tr w:rsidR="002D32DC" w14:paraId="010E91C7" w14:textId="77777777" w:rsidTr="0075079F">
        <w:tc>
          <w:tcPr>
            <w:tcW w:w="1834" w:type="dxa"/>
          </w:tcPr>
          <w:p w14:paraId="6C3F7600" w14:textId="002D07EC" w:rsidR="002D32DC" w:rsidRPr="00A024B1" w:rsidRDefault="002D32DC" w:rsidP="002D32DC">
            <w:p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November 2021</w:t>
            </w:r>
          </w:p>
          <w:p w14:paraId="45B3B18A" w14:textId="5BB9D7A8" w:rsidR="002D32DC" w:rsidRPr="00C8570A" w:rsidRDefault="002D32DC" w:rsidP="002D32D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16"/>
                <w:szCs w:val="16"/>
              </w:rPr>
              <w:t>Time TBD</w:t>
            </w:r>
          </w:p>
        </w:tc>
        <w:tc>
          <w:tcPr>
            <w:tcW w:w="995" w:type="dxa"/>
          </w:tcPr>
          <w:p w14:paraId="19AEE2C3" w14:textId="3B8EE75E" w:rsidR="002D32DC" w:rsidRDefault="002D32DC" w:rsidP="002D32D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Virtual</w:t>
            </w:r>
          </w:p>
        </w:tc>
        <w:tc>
          <w:tcPr>
            <w:tcW w:w="2556" w:type="dxa"/>
          </w:tcPr>
          <w:p w14:paraId="653E0E55" w14:textId="14084CED" w:rsidR="002D32DC" w:rsidRDefault="002D32DC" w:rsidP="002D32DC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color w:val="BF8F00" w:themeColor="accent4" w:themeShade="BF"/>
                <w:sz w:val="20"/>
                <w:szCs w:val="20"/>
              </w:rPr>
              <w:t>Pandemic Preparedness Project Subcommittee</w:t>
            </w:r>
          </w:p>
        </w:tc>
        <w:tc>
          <w:tcPr>
            <w:tcW w:w="3945" w:type="dxa"/>
          </w:tcPr>
          <w:p w14:paraId="18B8B543" w14:textId="30E3D1EC" w:rsidR="002D32DC" w:rsidRPr="00916EEF" w:rsidRDefault="002D32DC" w:rsidP="002D32DC">
            <w:pPr>
              <w:rPr>
                <w:rFonts w:cstheme="minorHAnsi"/>
                <w:color w:val="BF8F00" w:themeColor="accent4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MAC Guide Update Discussion #2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5191F096" w14:textId="4CB3A5D1" w:rsidR="007E6386" w:rsidRDefault="007E6386">
      <w:pPr>
        <w:rPr>
          <w:rFonts w:cs="Arial"/>
          <w:b/>
          <w:color w:val="000000"/>
          <w:sz w:val="36"/>
          <w:szCs w:val="36"/>
        </w:rPr>
      </w:pPr>
    </w:p>
    <w:sectPr w:rsidR="007E6386" w:rsidSect="00332573">
      <w:headerReference w:type="default" r:id="rId10"/>
      <w:footerReference w:type="default" r:id="rId11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36D2B" w14:textId="77777777" w:rsidR="00FE32DD" w:rsidRDefault="00FE32DD" w:rsidP="00332573">
      <w:pPr>
        <w:spacing w:after="0" w:line="240" w:lineRule="auto"/>
      </w:pPr>
      <w:r>
        <w:separator/>
      </w:r>
    </w:p>
  </w:endnote>
  <w:endnote w:type="continuationSeparator" w:id="0">
    <w:p w14:paraId="567D57D9" w14:textId="77777777" w:rsidR="00FE32DD" w:rsidRDefault="00FE32DD" w:rsidP="0033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6791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0AEBE" w14:textId="63AE57DE" w:rsidR="00F8127D" w:rsidRDefault="00A3344A">
        <w:pPr>
          <w:pStyle w:val="Footer"/>
          <w:jc w:val="right"/>
        </w:pPr>
        <w:r>
          <w:t>November 4</w:t>
        </w:r>
        <w:r w:rsidR="00DC17F6">
          <w:t>, 20</w:t>
        </w:r>
        <w:r w:rsidR="00BF5786">
          <w:t>2</w:t>
        </w:r>
        <w:r>
          <w:t>1</w:t>
        </w:r>
        <w:r w:rsidR="002558BB">
          <w:t xml:space="preserve"> </w:t>
        </w:r>
        <w:r w:rsidR="002558BB">
          <w:tab/>
        </w:r>
        <w:r w:rsidR="002558BB">
          <w:tab/>
        </w:r>
        <w:r w:rsidR="00F8127D">
          <w:fldChar w:fldCharType="begin"/>
        </w:r>
        <w:r w:rsidR="00F8127D">
          <w:instrText xml:space="preserve"> PAGE   \* MERGEFORMAT </w:instrText>
        </w:r>
        <w:r w:rsidR="00F8127D">
          <w:fldChar w:fldCharType="separate"/>
        </w:r>
        <w:r w:rsidR="00944232">
          <w:rPr>
            <w:noProof/>
          </w:rPr>
          <w:t>1</w:t>
        </w:r>
        <w:r w:rsidR="00F8127D">
          <w:rPr>
            <w:noProof/>
          </w:rPr>
          <w:fldChar w:fldCharType="end"/>
        </w:r>
      </w:p>
    </w:sdtContent>
  </w:sdt>
  <w:p w14:paraId="7CDC75D4" w14:textId="77777777" w:rsidR="00F8127D" w:rsidRDefault="00F81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D262" w14:textId="77777777" w:rsidR="00FE32DD" w:rsidRDefault="00FE32DD" w:rsidP="00332573">
      <w:pPr>
        <w:spacing w:after="0" w:line="240" w:lineRule="auto"/>
      </w:pPr>
      <w:r>
        <w:separator/>
      </w:r>
    </w:p>
  </w:footnote>
  <w:footnote w:type="continuationSeparator" w:id="0">
    <w:p w14:paraId="6EF01718" w14:textId="77777777" w:rsidR="00FE32DD" w:rsidRDefault="00FE32DD" w:rsidP="0033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D5DF" w14:textId="77777777" w:rsidR="00332573" w:rsidRPr="00A514E7" w:rsidRDefault="00332573" w:rsidP="00332573">
    <w:pPr>
      <w:spacing w:after="0" w:line="240" w:lineRule="auto"/>
      <w:ind w:firstLine="720"/>
      <w:rPr>
        <w:rFonts w:cs="Arial"/>
        <w:b/>
        <w:color w:val="000000"/>
        <w:sz w:val="36"/>
        <w:szCs w:val="36"/>
      </w:rPr>
    </w:pPr>
    <w:r w:rsidRPr="00A514E7">
      <w:rPr>
        <w:rFonts w:cs="Ari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E7F51D3" wp14:editId="257308DC">
          <wp:simplePos x="0" y="0"/>
          <wp:positionH relativeFrom="margin">
            <wp:posOffset>-628650</wp:posOffset>
          </wp:positionH>
          <wp:positionV relativeFrom="margin">
            <wp:posOffset>-1064895</wp:posOffset>
          </wp:positionV>
          <wp:extent cx="893445" cy="874395"/>
          <wp:effectExtent l="0" t="0" r="1905" b="1905"/>
          <wp:wrapNone/>
          <wp:docPr id="7" name="Picture 7" descr="C:\Users\cjacobs\Documents\UASI\UASI\Logo\BAUASI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jacobs\Documents\UASI\UASI\Logo\BAUASI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14E7">
      <w:rPr>
        <w:rFonts w:cs="Arial"/>
        <w:b/>
        <w:color w:val="000000"/>
        <w:sz w:val="36"/>
        <w:szCs w:val="36"/>
      </w:rPr>
      <w:t xml:space="preserve">Bay Area UASI Management Team </w:t>
    </w:r>
  </w:p>
  <w:p w14:paraId="5BC0AE3E" w14:textId="71223262" w:rsidR="00332573" w:rsidRDefault="00332573" w:rsidP="00332573">
    <w:pPr>
      <w:spacing w:after="0" w:line="240" w:lineRule="auto"/>
      <w:ind w:firstLine="720"/>
      <w:rPr>
        <w:rFonts w:cs="Arial"/>
        <w:b/>
        <w:color w:val="000000"/>
        <w:sz w:val="36"/>
        <w:szCs w:val="36"/>
      </w:rPr>
    </w:pPr>
    <w:r>
      <w:rPr>
        <w:rFonts w:cs="Arial"/>
        <w:b/>
        <w:color w:val="000000"/>
        <w:sz w:val="36"/>
        <w:szCs w:val="36"/>
      </w:rPr>
      <w:t>Emergency Management Work</w:t>
    </w:r>
    <w:r w:rsidR="008708A0">
      <w:rPr>
        <w:rFonts w:cs="Arial"/>
        <w:b/>
        <w:color w:val="000000"/>
        <w:sz w:val="36"/>
        <w:szCs w:val="36"/>
      </w:rPr>
      <w:t xml:space="preserve"> G</w:t>
    </w:r>
    <w:r>
      <w:rPr>
        <w:rFonts w:cs="Arial"/>
        <w:b/>
        <w:color w:val="000000"/>
        <w:sz w:val="36"/>
        <w:szCs w:val="36"/>
      </w:rPr>
      <w:t>roup</w:t>
    </w:r>
  </w:p>
  <w:p w14:paraId="59CA5AAD" w14:textId="5CB2B63E" w:rsidR="007E50D5" w:rsidRPr="007E50D5" w:rsidRDefault="00CD1000" w:rsidP="007E50D5">
    <w:pPr>
      <w:spacing w:after="0" w:line="240" w:lineRule="auto"/>
      <w:ind w:firstLine="720"/>
      <w:rPr>
        <w:rFonts w:cs="Arial"/>
        <w:b/>
        <w:color w:val="FF0000"/>
        <w:sz w:val="36"/>
        <w:szCs w:val="36"/>
      </w:rPr>
    </w:pPr>
    <w:r>
      <w:rPr>
        <w:rFonts w:cs="Arial"/>
        <w:b/>
        <w:color w:val="000000"/>
        <w:sz w:val="36"/>
        <w:szCs w:val="36"/>
      </w:rPr>
      <w:t>202</w:t>
    </w:r>
    <w:r w:rsidR="003F303F">
      <w:rPr>
        <w:rFonts w:cs="Arial"/>
        <w:b/>
        <w:color w:val="000000"/>
        <w:sz w:val="36"/>
        <w:szCs w:val="36"/>
      </w:rPr>
      <w:t>1</w:t>
    </w:r>
    <w:r w:rsidR="00485BF6">
      <w:rPr>
        <w:rFonts w:cs="Arial"/>
        <w:b/>
        <w:color w:val="000000"/>
        <w:sz w:val="36"/>
        <w:szCs w:val="36"/>
      </w:rPr>
      <w:t xml:space="preserve"> </w:t>
    </w:r>
    <w:r w:rsidR="002126DD">
      <w:rPr>
        <w:rFonts w:cs="Arial"/>
        <w:b/>
        <w:color w:val="000000"/>
        <w:sz w:val="36"/>
        <w:szCs w:val="36"/>
      </w:rPr>
      <w:t>Annual</w:t>
    </w:r>
    <w:r w:rsidR="00332573">
      <w:rPr>
        <w:rFonts w:cs="Arial"/>
        <w:b/>
        <w:color w:val="000000"/>
        <w:sz w:val="36"/>
        <w:szCs w:val="36"/>
      </w:rPr>
      <w:t xml:space="preserve"> Plan</w:t>
    </w:r>
  </w:p>
  <w:p w14:paraId="58FFEAA9" w14:textId="77777777" w:rsidR="00332573" w:rsidRDefault="00332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D41"/>
    <w:multiLevelType w:val="hybridMultilevel"/>
    <w:tmpl w:val="554A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0196F"/>
    <w:multiLevelType w:val="hybridMultilevel"/>
    <w:tmpl w:val="CFC2E9D6"/>
    <w:lvl w:ilvl="0" w:tplc="1CDCA622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461AF9"/>
    <w:multiLevelType w:val="hybridMultilevel"/>
    <w:tmpl w:val="15EE96AC"/>
    <w:lvl w:ilvl="0" w:tplc="1CDCA622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1B77C4D"/>
    <w:multiLevelType w:val="hybridMultilevel"/>
    <w:tmpl w:val="E7C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827C4"/>
    <w:multiLevelType w:val="hybridMultilevel"/>
    <w:tmpl w:val="7C622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902BD"/>
    <w:multiLevelType w:val="hybridMultilevel"/>
    <w:tmpl w:val="739A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68B7"/>
    <w:multiLevelType w:val="hybridMultilevel"/>
    <w:tmpl w:val="C0E8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C4896"/>
    <w:multiLevelType w:val="hybridMultilevel"/>
    <w:tmpl w:val="CE9E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6109"/>
    <w:multiLevelType w:val="hybridMultilevel"/>
    <w:tmpl w:val="D95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054E9"/>
    <w:multiLevelType w:val="hybridMultilevel"/>
    <w:tmpl w:val="90F0C798"/>
    <w:lvl w:ilvl="0" w:tplc="1CDCA622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E37916"/>
    <w:multiLevelType w:val="hybridMultilevel"/>
    <w:tmpl w:val="3EFE0DFC"/>
    <w:lvl w:ilvl="0" w:tplc="1CDCA622">
      <w:start w:val="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CF22E5A"/>
    <w:multiLevelType w:val="hybridMultilevel"/>
    <w:tmpl w:val="DD825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B609A5"/>
    <w:multiLevelType w:val="hybridMultilevel"/>
    <w:tmpl w:val="C7523194"/>
    <w:lvl w:ilvl="0" w:tplc="4EF6A42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E7"/>
    <w:rsid w:val="00000DD0"/>
    <w:rsid w:val="00001270"/>
    <w:rsid w:val="00001EA7"/>
    <w:rsid w:val="000118DF"/>
    <w:rsid w:val="00020A62"/>
    <w:rsid w:val="00022638"/>
    <w:rsid w:val="0003475F"/>
    <w:rsid w:val="00037E04"/>
    <w:rsid w:val="00053B0F"/>
    <w:rsid w:val="00054DE0"/>
    <w:rsid w:val="0006000E"/>
    <w:rsid w:val="0006507C"/>
    <w:rsid w:val="00065CFB"/>
    <w:rsid w:val="00072E9A"/>
    <w:rsid w:val="00075050"/>
    <w:rsid w:val="00075765"/>
    <w:rsid w:val="000777D5"/>
    <w:rsid w:val="000829AB"/>
    <w:rsid w:val="00086790"/>
    <w:rsid w:val="00092C93"/>
    <w:rsid w:val="0009655E"/>
    <w:rsid w:val="000A13E1"/>
    <w:rsid w:val="000A220D"/>
    <w:rsid w:val="000A3EDD"/>
    <w:rsid w:val="000A5FCB"/>
    <w:rsid w:val="000B034D"/>
    <w:rsid w:val="000B07BF"/>
    <w:rsid w:val="000B22C5"/>
    <w:rsid w:val="000B35D3"/>
    <w:rsid w:val="000C128B"/>
    <w:rsid w:val="000C525A"/>
    <w:rsid w:val="000C6F02"/>
    <w:rsid w:val="000D0F59"/>
    <w:rsid w:val="000D3238"/>
    <w:rsid w:val="000E0FB4"/>
    <w:rsid w:val="000E754F"/>
    <w:rsid w:val="000F4B25"/>
    <w:rsid w:val="000F4FE0"/>
    <w:rsid w:val="000F57AD"/>
    <w:rsid w:val="00100E53"/>
    <w:rsid w:val="001015E2"/>
    <w:rsid w:val="00103FDB"/>
    <w:rsid w:val="0010498B"/>
    <w:rsid w:val="00110536"/>
    <w:rsid w:val="001176EE"/>
    <w:rsid w:val="001230A8"/>
    <w:rsid w:val="00130D65"/>
    <w:rsid w:val="0013301F"/>
    <w:rsid w:val="00134829"/>
    <w:rsid w:val="00145FF6"/>
    <w:rsid w:val="00154186"/>
    <w:rsid w:val="00165AF7"/>
    <w:rsid w:val="00172F1F"/>
    <w:rsid w:val="00181CAF"/>
    <w:rsid w:val="0018657D"/>
    <w:rsid w:val="001A22C0"/>
    <w:rsid w:val="001A3DC1"/>
    <w:rsid w:val="001A52CC"/>
    <w:rsid w:val="001B43E7"/>
    <w:rsid w:val="001B4734"/>
    <w:rsid w:val="001B770C"/>
    <w:rsid w:val="001C13D4"/>
    <w:rsid w:val="001C1CB4"/>
    <w:rsid w:val="001C2682"/>
    <w:rsid w:val="001D085B"/>
    <w:rsid w:val="001D59BF"/>
    <w:rsid w:val="001E6893"/>
    <w:rsid w:val="001F3EEF"/>
    <w:rsid w:val="001F4673"/>
    <w:rsid w:val="00211B07"/>
    <w:rsid w:val="002126DD"/>
    <w:rsid w:val="0021787F"/>
    <w:rsid w:val="0022402E"/>
    <w:rsid w:val="0022591D"/>
    <w:rsid w:val="002323B7"/>
    <w:rsid w:val="00233615"/>
    <w:rsid w:val="00247610"/>
    <w:rsid w:val="002558BB"/>
    <w:rsid w:val="0025707B"/>
    <w:rsid w:val="002578C3"/>
    <w:rsid w:val="002636CD"/>
    <w:rsid w:val="002766F3"/>
    <w:rsid w:val="00286012"/>
    <w:rsid w:val="0029245E"/>
    <w:rsid w:val="00294018"/>
    <w:rsid w:val="00294457"/>
    <w:rsid w:val="00295429"/>
    <w:rsid w:val="00296F1C"/>
    <w:rsid w:val="0029786C"/>
    <w:rsid w:val="002A5DFC"/>
    <w:rsid w:val="002A770F"/>
    <w:rsid w:val="002C03C0"/>
    <w:rsid w:val="002C4857"/>
    <w:rsid w:val="002D32DC"/>
    <w:rsid w:val="002D6321"/>
    <w:rsid w:val="003033DA"/>
    <w:rsid w:val="003051B4"/>
    <w:rsid w:val="00310AE2"/>
    <w:rsid w:val="00312328"/>
    <w:rsid w:val="00315603"/>
    <w:rsid w:val="0031641E"/>
    <w:rsid w:val="00325FD4"/>
    <w:rsid w:val="00332573"/>
    <w:rsid w:val="00333BB9"/>
    <w:rsid w:val="0034284A"/>
    <w:rsid w:val="003435CC"/>
    <w:rsid w:val="00347582"/>
    <w:rsid w:val="00367E14"/>
    <w:rsid w:val="00372A5C"/>
    <w:rsid w:val="00381006"/>
    <w:rsid w:val="00392720"/>
    <w:rsid w:val="00394555"/>
    <w:rsid w:val="0039612F"/>
    <w:rsid w:val="003A6717"/>
    <w:rsid w:val="003A767B"/>
    <w:rsid w:val="003B0666"/>
    <w:rsid w:val="003C21F1"/>
    <w:rsid w:val="003C44B0"/>
    <w:rsid w:val="003C6B3C"/>
    <w:rsid w:val="003E6126"/>
    <w:rsid w:val="003F1FC7"/>
    <w:rsid w:val="003F303F"/>
    <w:rsid w:val="0041374A"/>
    <w:rsid w:val="00421782"/>
    <w:rsid w:val="00422915"/>
    <w:rsid w:val="00433BAA"/>
    <w:rsid w:val="00441362"/>
    <w:rsid w:val="00444D76"/>
    <w:rsid w:val="00453ACC"/>
    <w:rsid w:val="00457F3C"/>
    <w:rsid w:val="00460F4B"/>
    <w:rsid w:val="00462429"/>
    <w:rsid w:val="00466B4A"/>
    <w:rsid w:val="0047748F"/>
    <w:rsid w:val="004804B9"/>
    <w:rsid w:val="00482D27"/>
    <w:rsid w:val="004830E1"/>
    <w:rsid w:val="004843C8"/>
    <w:rsid w:val="004845CC"/>
    <w:rsid w:val="00485BF6"/>
    <w:rsid w:val="00492740"/>
    <w:rsid w:val="004A7277"/>
    <w:rsid w:val="004B1E79"/>
    <w:rsid w:val="004E6467"/>
    <w:rsid w:val="004F7E74"/>
    <w:rsid w:val="005062A7"/>
    <w:rsid w:val="0051499C"/>
    <w:rsid w:val="00522C86"/>
    <w:rsid w:val="0052482B"/>
    <w:rsid w:val="005273FB"/>
    <w:rsid w:val="0053049D"/>
    <w:rsid w:val="005306A1"/>
    <w:rsid w:val="00535521"/>
    <w:rsid w:val="005371B5"/>
    <w:rsid w:val="00541B98"/>
    <w:rsid w:val="0054452F"/>
    <w:rsid w:val="005455B0"/>
    <w:rsid w:val="005478E0"/>
    <w:rsid w:val="005524DF"/>
    <w:rsid w:val="00552635"/>
    <w:rsid w:val="00552891"/>
    <w:rsid w:val="00553D6D"/>
    <w:rsid w:val="005569F4"/>
    <w:rsid w:val="0059238B"/>
    <w:rsid w:val="00592751"/>
    <w:rsid w:val="005964EC"/>
    <w:rsid w:val="00596B5C"/>
    <w:rsid w:val="005A11A0"/>
    <w:rsid w:val="005A4CDE"/>
    <w:rsid w:val="005A6F78"/>
    <w:rsid w:val="005B20A2"/>
    <w:rsid w:val="005B704C"/>
    <w:rsid w:val="005C23C3"/>
    <w:rsid w:val="005D5E68"/>
    <w:rsid w:val="005D6306"/>
    <w:rsid w:val="005E1BE4"/>
    <w:rsid w:val="005F2974"/>
    <w:rsid w:val="005F438E"/>
    <w:rsid w:val="005F5C0E"/>
    <w:rsid w:val="005F6863"/>
    <w:rsid w:val="00601AFB"/>
    <w:rsid w:val="006038EE"/>
    <w:rsid w:val="00604BB8"/>
    <w:rsid w:val="006100D4"/>
    <w:rsid w:val="00610817"/>
    <w:rsid w:val="00610C37"/>
    <w:rsid w:val="006122F2"/>
    <w:rsid w:val="0061345B"/>
    <w:rsid w:val="00615FA6"/>
    <w:rsid w:val="00623372"/>
    <w:rsid w:val="006409D9"/>
    <w:rsid w:val="00646ED2"/>
    <w:rsid w:val="00661B16"/>
    <w:rsid w:val="00662FF2"/>
    <w:rsid w:val="006725E2"/>
    <w:rsid w:val="006815D3"/>
    <w:rsid w:val="006833D3"/>
    <w:rsid w:val="006865B2"/>
    <w:rsid w:val="006907B0"/>
    <w:rsid w:val="0069309F"/>
    <w:rsid w:val="006975B9"/>
    <w:rsid w:val="006B1234"/>
    <w:rsid w:val="006B207C"/>
    <w:rsid w:val="006B6F33"/>
    <w:rsid w:val="006D4080"/>
    <w:rsid w:val="006D40CC"/>
    <w:rsid w:val="006D672D"/>
    <w:rsid w:val="006D7FA0"/>
    <w:rsid w:val="006E1E57"/>
    <w:rsid w:val="006F3B4A"/>
    <w:rsid w:val="006F55D0"/>
    <w:rsid w:val="007066FE"/>
    <w:rsid w:val="00710697"/>
    <w:rsid w:val="00712EA2"/>
    <w:rsid w:val="007134F3"/>
    <w:rsid w:val="007163A5"/>
    <w:rsid w:val="00720DF9"/>
    <w:rsid w:val="007218FE"/>
    <w:rsid w:val="00721D3E"/>
    <w:rsid w:val="00724893"/>
    <w:rsid w:val="00725F22"/>
    <w:rsid w:val="00740BB0"/>
    <w:rsid w:val="00750508"/>
    <w:rsid w:val="0075079F"/>
    <w:rsid w:val="0075474F"/>
    <w:rsid w:val="007554FD"/>
    <w:rsid w:val="0078010F"/>
    <w:rsid w:val="00783927"/>
    <w:rsid w:val="007862B8"/>
    <w:rsid w:val="00790483"/>
    <w:rsid w:val="00790C9E"/>
    <w:rsid w:val="00793A4E"/>
    <w:rsid w:val="00795306"/>
    <w:rsid w:val="007A0387"/>
    <w:rsid w:val="007A7BFF"/>
    <w:rsid w:val="007B1E95"/>
    <w:rsid w:val="007B47DE"/>
    <w:rsid w:val="007B4954"/>
    <w:rsid w:val="007B5614"/>
    <w:rsid w:val="007B63C5"/>
    <w:rsid w:val="007C58A6"/>
    <w:rsid w:val="007E0530"/>
    <w:rsid w:val="007E2E6B"/>
    <w:rsid w:val="007E2ECB"/>
    <w:rsid w:val="007E50D5"/>
    <w:rsid w:val="007E6386"/>
    <w:rsid w:val="007E7B30"/>
    <w:rsid w:val="007F08DB"/>
    <w:rsid w:val="007F1683"/>
    <w:rsid w:val="00804993"/>
    <w:rsid w:val="00807DC5"/>
    <w:rsid w:val="00811CAE"/>
    <w:rsid w:val="008135BD"/>
    <w:rsid w:val="008140E5"/>
    <w:rsid w:val="00820A49"/>
    <w:rsid w:val="00820D51"/>
    <w:rsid w:val="0082660C"/>
    <w:rsid w:val="0082683D"/>
    <w:rsid w:val="00830D0B"/>
    <w:rsid w:val="00831B4E"/>
    <w:rsid w:val="00843B4F"/>
    <w:rsid w:val="00853DA9"/>
    <w:rsid w:val="00854DD8"/>
    <w:rsid w:val="0085582A"/>
    <w:rsid w:val="00857F37"/>
    <w:rsid w:val="00866F19"/>
    <w:rsid w:val="008708A0"/>
    <w:rsid w:val="00883880"/>
    <w:rsid w:val="00883C52"/>
    <w:rsid w:val="00885D3E"/>
    <w:rsid w:val="008870E9"/>
    <w:rsid w:val="00887AA1"/>
    <w:rsid w:val="00887D9B"/>
    <w:rsid w:val="008B1ED3"/>
    <w:rsid w:val="008B786B"/>
    <w:rsid w:val="008C221F"/>
    <w:rsid w:val="008C31FB"/>
    <w:rsid w:val="008C5A7E"/>
    <w:rsid w:val="008C692E"/>
    <w:rsid w:val="008F18EA"/>
    <w:rsid w:val="008F450D"/>
    <w:rsid w:val="008F513B"/>
    <w:rsid w:val="008F5C00"/>
    <w:rsid w:val="008F6B12"/>
    <w:rsid w:val="00903BCC"/>
    <w:rsid w:val="009075F3"/>
    <w:rsid w:val="00907F45"/>
    <w:rsid w:val="00911A62"/>
    <w:rsid w:val="00916EEF"/>
    <w:rsid w:val="00921F93"/>
    <w:rsid w:val="00921FE6"/>
    <w:rsid w:val="00924034"/>
    <w:rsid w:val="009301DF"/>
    <w:rsid w:val="009324EC"/>
    <w:rsid w:val="009364FD"/>
    <w:rsid w:val="00944232"/>
    <w:rsid w:val="00952B65"/>
    <w:rsid w:val="009538A9"/>
    <w:rsid w:val="00957ADB"/>
    <w:rsid w:val="009637A6"/>
    <w:rsid w:val="009716BA"/>
    <w:rsid w:val="00986C2A"/>
    <w:rsid w:val="00990338"/>
    <w:rsid w:val="009921D3"/>
    <w:rsid w:val="0099251E"/>
    <w:rsid w:val="009A05F3"/>
    <w:rsid w:val="009A20A5"/>
    <w:rsid w:val="009B1353"/>
    <w:rsid w:val="009C2926"/>
    <w:rsid w:val="009C3AE6"/>
    <w:rsid w:val="009C7DD7"/>
    <w:rsid w:val="009C7F13"/>
    <w:rsid w:val="009D10AB"/>
    <w:rsid w:val="009D66EF"/>
    <w:rsid w:val="009E19E7"/>
    <w:rsid w:val="009E5B59"/>
    <w:rsid w:val="009E7A00"/>
    <w:rsid w:val="009F1525"/>
    <w:rsid w:val="009F640C"/>
    <w:rsid w:val="00A024B1"/>
    <w:rsid w:val="00A07E87"/>
    <w:rsid w:val="00A13660"/>
    <w:rsid w:val="00A17702"/>
    <w:rsid w:val="00A17CBD"/>
    <w:rsid w:val="00A21BA1"/>
    <w:rsid w:val="00A27ABA"/>
    <w:rsid w:val="00A32652"/>
    <w:rsid w:val="00A3344A"/>
    <w:rsid w:val="00A427F9"/>
    <w:rsid w:val="00A514E7"/>
    <w:rsid w:val="00A72A15"/>
    <w:rsid w:val="00A76D77"/>
    <w:rsid w:val="00A81711"/>
    <w:rsid w:val="00AA17D2"/>
    <w:rsid w:val="00AA1EE2"/>
    <w:rsid w:val="00AB3629"/>
    <w:rsid w:val="00AB5354"/>
    <w:rsid w:val="00AD3D33"/>
    <w:rsid w:val="00AE2D7C"/>
    <w:rsid w:val="00AF12A0"/>
    <w:rsid w:val="00AF2B8B"/>
    <w:rsid w:val="00B06E7C"/>
    <w:rsid w:val="00B148B4"/>
    <w:rsid w:val="00B41BCB"/>
    <w:rsid w:val="00B73751"/>
    <w:rsid w:val="00B73CB8"/>
    <w:rsid w:val="00B77895"/>
    <w:rsid w:val="00B8015F"/>
    <w:rsid w:val="00B81C12"/>
    <w:rsid w:val="00B9159B"/>
    <w:rsid w:val="00B95D55"/>
    <w:rsid w:val="00B9631E"/>
    <w:rsid w:val="00B9645B"/>
    <w:rsid w:val="00BA1E8D"/>
    <w:rsid w:val="00BA5834"/>
    <w:rsid w:val="00BB1B08"/>
    <w:rsid w:val="00BC1BD7"/>
    <w:rsid w:val="00BC5F45"/>
    <w:rsid w:val="00BD33FC"/>
    <w:rsid w:val="00BE50CE"/>
    <w:rsid w:val="00BF26EE"/>
    <w:rsid w:val="00BF3ABC"/>
    <w:rsid w:val="00BF5786"/>
    <w:rsid w:val="00C02044"/>
    <w:rsid w:val="00C1048C"/>
    <w:rsid w:val="00C11344"/>
    <w:rsid w:val="00C118EA"/>
    <w:rsid w:val="00C12729"/>
    <w:rsid w:val="00C23844"/>
    <w:rsid w:val="00C24D3B"/>
    <w:rsid w:val="00C346FB"/>
    <w:rsid w:val="00C373D0"/>
    <w:rsid w:val="00C37BB7"/>
    <w:rsid w:val="00C43441"/>
    <w:rsid w:val="00C44CA4"/>
    <w:rsid w:val="00C46019"/>
    <w:rsid w:val="00C57C7A"/>
    <w:rsid w:val="00C60E98"/>
    <w:rsid w:val="00C66AC3"/>
    <w:rsid w:val="00C67942"/>
    <w:rsid w:val="00C72449"/>
    <w:rsid w:val="00C77B66"/>
    <w:rsid w:val="00C8252A"/>
    <w:rsid w:val="00C8494F"/>
    <w:rsid w:val="00C8570A"/>
    <w:rsid w:val="00C90496"/>
    <w:rsid w:val="00C90AAA"/>
    <w:rsid w:val="00C9327D"/>
    <w:rsid w:val="00CA690D"/>
    <w:rsid w:val="00CA7EDF"/>
    <w:rsid w:val="00CB0017"/>
    <w:rsid w:val="00CB15A1"/>
    <w:rsid w:val="00CB36C1"/>
    <w:rsid w:val="00CB3754"/>
    <w:rsid w:val="00CB5958"/>
    <w:rsid w:val="00CC0D3A"/>
    <w:rsid w:val="00CC5217"/>
    <w:rsid w:val="00CD1000"/>
    <w:rsid w:val="00CE4B98"/>
    <w:rsid w:val="00CE77F2"/>
    <w:rsid w:val="00CF3B2C"/>
    <w:rsid w:val="00CF403E"/>
    <w:rsid w:val="00D0299F"/>
    <w:rsid w:val="00D04832"/>
    <w:rsid w:val="00D05F74"/>
    <w:rsid w:val="00D12E71"/>
    <w:rsid w:val="00D1377A"/>
    <w:rsid w:val="00D15734"/>
    <w:rsid w:val="00D2225A"/>
    <w:rsid w:val="00D26D48"/>
    <w:rsid w:val="00D324A1"/>
    <w:rsid w:val="00D35205"/>
    <w:rsid w:val="00D45008"/>
    <w:rsid w:val="00D47794"/>
    <w:rsid w:val="00D50EAF"/>
    <w:rsid w:val="00D51D28"/>
    <w:rsid w:val="00D541C5"/>
    <w:rsid w:val="00D61F45"/>
    <w:rsid w:val="00D62790"/>
    <w:rsid w:val="00D66722"/>
    <w:rsid w:val="00D71A72"/>
    <w:rsid w:val="00D8118A"/>
    <w:rsid w:val="00D81467"/>
    <w:rsid w:val="00D82678"/>
    <w:rsid w:val="00D87ACC"/>
    <w:rsid w:val="00D91369"/>
    <w:rsid w:val="00DA12E3"/>
    <w:rsid w:val="00DA71ED"/>
    <w:rsid w:val="00DA7A80"/>
    <w:rsid w:val="00DA7A87"/>
    <w:rsid w:val="00DB1142"/>
    <w:rsid w:val="00DB7B2A"/>
    <w:rsid w:val="00DC17F6"/>
    <w:rsid w:val="00DC1838"/>
    <w:rsid w:val="00DC307D"/>
    <w:rsid w:val="00DC44C5"/>
    <w:rsid w:val="00DC48A9"/>
    <w:rsid w:val="00DC7F1C"/>
    <w:rsid w:val="00DD3E3F"/>
    <w:rsid w:val="00DD6F28"/>
    <w:rsid w:val="00DE0E76"/>
    <w:rsid w:val="00DE4047"/>
    <w:rsid w:val="00DE4E1C"/>
    <w:rsid w:val="00DE6262"/>
    <w:rsid w:val="00DF2E46"/>
    <w:rsid w:val="00DF57AE"/>
    <w:rsid w:val="00E00D0D"/>
    <w:rsid w:val="00E07AD3"/>
    <w:rsid w:val="00E11828"/>
    <w:rsid w:val="00E126D0"/>
    <w:rsid w:val="00E21867"/>
    <w:rsid w:val="00E27C56"/>
    <w:rsid w:val="00E41282"/>
    <w:rsid w:val="00E43B7D"/>
    <w:rsid w:val="00E44125"/>
    <w:rsid w:val="00E4750F"/>
    <w:rsid w:val="00E51711"/>
    <w:rsid w:val="00E65BBC"/>
    <w:rsid w:val="00E666EA"/>
    <w:rsid w:val="00E716D6"/>
    <w:rsid w:val="00E728C1"/>
    <w:rsid w:val="00E72C35"/>
    <w:rsid w:val="00E77D36"/>
    <w:rsid w:val="00E83A16"/>
    <w:rsid w:val="00E902E0"/>
    <w:rsid w:val="00E918C6"/>
    <w:rsid w:val="00E96439"/>
    <w:rsid w:val="00EA6DBE"/>
    <w:rsid w:val="00EB120E"/>
    <w:rsid w:val="00EB17D2"/>
    <w:rsid w:val="00EC0919"/>
    <w:rsid w:val="00EC10E8"/>
    <w:rsid w:val="00EC765C"/>
    <w:rsid w:val="00EC77CC"/>
    <w:rsid w:val="00ED435F"/>
    <w:rsid w:val="00ED7445"/>
    <w:rsid w:val="00EE1681"/>
    <w:rsid w:val="00EF2F35"/>
    <w:rsid w:val="00F02720"/>
    <w:rsid w:val="00F0674C"/>
    <w:rsid w:val="00F13C80"/>
    <w:rsid w:val="00F14E3B"/>
    <w:rsid w:val="00F1501D"/>
    <w:rsid w:val="00F200A8"/>
    <w:rsid w:val="00F21178"/>
    <w:rsid w:val="00F2323C"/>
    <w:rsid w:val="00F329BC"/>
    <w:rsid w:val="00F46C6D"/>
    <w:rsid w:val="00F47C08"/>
    <w:rsid w:val="00F51888"/>
    <w:rsid w:val="00F67CF4"/>
    <w:rsid w:val="00F75966"/>
    <w:rsid w:val="00F8127D"/>
    <w:rsid w:val="00F83B42"/>
    <w:rsid w:val="00F84167"/>
    <w:rsid w:val="00F97B32"/>
    <w:rsid w:val="00FA3CA7"/>
    <w:rsid w:val="00FA4609"/>
    <w:rsid w:val="00FA48DD"/>
    <w:rsid w:val="00FA5F90"/>
    <w:rsid w:val="00FA60D0"/>
    <w:rsid w:val="00FA68E2"/>
    <w:rsid w:val="00FB0C47"/>
    <w:rsid w:val="00FC78CB"/>
    <w:rsid w:val="00FD0A02"/>
    <w:rsid w:val="00FD3AF0"/>
    <w:rsid w:val="00FE32DD"/>
    <w:rsid w:val="00FE3A68"/>
    <w:rsid w:val="00FE6123"/>
    <w:rsid w:val="00FF29B5"/>
    <w:rsid w:val="643F8E19"/>
    <w:rsid w:val="6FDBF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50DF12"/>
  <w15:chartTrackingRefBased/>
  <w15:docId w15:val="{678160CE-E6F8-4C8D-9002-4A3AAA92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73"/>
  </w:style>
  <w:style w:type="paragraph" w:styleId="Footer">
    <w:name w:val="footer"/>
    <w:basedOn w:val="Normal"/>
    <w:link w:val="FooterChar"/>
    <w:uiPriority w:val="99"/>
    <w:unhideWhenUsed/>
    <w:rsid w:val="0033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73"/>
  </w:style>
  <w:style w:type="paragraph" w:styleId="ListParagraph">
    <w:name w:val="List Paragraph"/>
    <w:basedOn w:val="Normal"/>
    <w:uiPriority w:val="34"/>
    <w:qFormat/>
    <w:rsid w:val="008C5A7E"/>
    <w:pPr>
      <w:spacing w:before="240"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39"/>
    <w:rsid w:val="00936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C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6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C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C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4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AF8712114E647B00F9483D97E54A1" ma:contentTypeVersion="12" ma:contentTypeDescription="Create a new document." ma:contentTypeScope="" ma:versionID="09f406cccd9f67a0553e97c719345cec">
  <xsd:schema xmlns:xsd="http://www.w3.org/2001/XMLSchema" xmlns:xs="http://www.w3.org/2001/XMLSchema" xmlns:p="http://schemas.microsoft.com/office/2006/metadata/properties" xmlns:ns2="29975808-9fe4-4232-90a6-bebf4dcb5514" xmlns:ns3="e41d01da-045b-48b7-97b2-6b81a2961d55" targetNamespace="http://schemas.microsoft.com/office/2006/metadata/properties" ma:root="true" ma:fieldsID="1dd0eb4833dafc56bbda3594fe1831c7" ns2:_="" ns3:_="">
    <xsd:import namespace="29975808-9fe4-4232-90a6-bebf4dcb5514"/>
    <xsd:import namespace="e41d01da-045b-48b7-97b2-6b81a2961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75808-9fe4-4232-90a6-bebf4dcb5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01da-045b-48b7-97b2-6b81a296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4E07AE-A549-4CC5-9C27-48600E45C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75808-9fe4-4232-90a6-bebf4dcb5514"/>
    <ds:schemaRef ds:uri="e41d01da-045b-48b7-97b2-6b81a296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4DE2A-2657-46B5-9B7C-483C3629D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676A5-7C41-4F8D-9C41-C61668FC8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jmyhre</dc:creator>
  <cp:keywords/>
  <dc:description/>
  <cp:lastModifiedBy>Bartshire, Corinne (DEM)</cp:lastModifiedBy>
  <cp:revision>4</cp:revision>
  <cp:lastPrinted>2019-11-05T20:01:00Z</cp:lastPrinted>
  <dcterms:created xsi:type="dcterms:W3CDTF">2020-11-05T19:22:00Z</dcterms:created>
  <dcterms:modified xsi:type="dcterms:W3CDTF">2020-11-09T15:54:00Z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0x010100260AF8712114E647B00F9483D97E54A1</vt:lpwstr>
  </property>
  <property fmtid="{D5CDD505-2E9C-101B-9397-08002B2CF9AE}" pid="3" name="xd_Signature">
    <vt:bool>false</vt:bool>
  </property>
  <property fmtid="{D5CDD505-2E9C-101B-9397-08002B2CF9AE}" pid="4" name="AuthorIds_UIVersion_3584">
    <vt:lpwstr>59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5120">
    <vt:lpwstr>59</vt:lpwstr>
  </property>
  <property fmtid="{D5CDD505-2E9C-101B-9397-08002B2CF9AE}" pid="9" name="AuthorIds_UIVersion_4608">
    <vt:lpwstr>59</vt:lpwstr>
  </property>
  <property fmtid="{D5CDD505-2E9C-101B-9397-08002B2CF9AE}" pid="10" name="AuthorIds_UIVersion_8192">
    <vt:lpwstr>59</vt:lpwstr>
  </property>
  <property fmtid="{D5CDD505-2E9C-101B-9397-08002B2CF9AE}" pid="11" name="AuthorIds_UIVersion_8704">
    <vt:lpwstr>59</vt:lpwstr>
  </property>
</Properties>
</file>