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FFC32" w14:textId="02451109" w:rsidR="00936981" w:rsidRDefault="00B66EDB" w:rsidP="00D32346">
      <w:pPr>
        <w:pStyle w:val="Title"/>
      </w:pPr>
      <w:r>
        <w:t>CA Disaster Strategies Coalition Meeting Minutes</w:t>
      </w:r>
    </w:p>
    <w:p w14:paraId="2EAB479C" w14:textId="5C32B24E" w:rsidR="00D32346" w:rsidRPr="00D32346" w:rsidRDefault="00D32346" w:rsidP="00D32346">
      <w:pPr>
        <w:pStyle w:val="Subtitle"/>
      </w:pPr>
      <w:r>
        <w:t>March 12, 2020</w:t>
      </w:r>
    </w:p>
    <w:p w14:paraId="3E9FC13A" w14:textId="11C496FB" w:rsidR="00B66EDB" w:rsidRDefault="00B66EDB"/>
    <w:p w14:paraId="3DE0C48B" w14:textId="54B7B781" w:rsidR="00B66EDB" w:rsidRDefault="00B66EDB">
      <w:r>
        <w:t>Facilitator: June Kailes</w:t>
      </w:r>
    </w:p>
    <w:p w14:paraId="547469D8" w14:textId="4BDEB149" w:rsidR="00B66EDB" w:rsidRDefault="00B66EDB">
      <w:r>
        <w:t>Minutes: Megan Cowdell</w:t>
      </w:r>
    </w:p>
    <w:p w14:paraId="1F2FC361" w14:textId="0667252D" w:rsidR="00DC423C" w:rsidRDefault="00DC423C"/>
    <w:p w14:paraId="3E09E705" w14:textId="06AEBFD5" w:rsidR="00DC423C" w:rsidRDefault="00DC423C" w:rsidP="00DC423C">
      <w:pPr>
        <w:pStyle w:val="Heading1"/>
      </w:pPr>
      <w:r>
        <w:t>The California SGIP Program</w:t>
      </w:r>
    </w:p>
    <w:p w14:paraId="3317BC6C" w14:textId="77777777" w:rsidR="00DC423C" w:rsidRDefault="00DC423C" w:rsidP="00DC423C">
      <w:pPr>
        <w:pStyle w:val="ListParagraph"/>
        <w:numPr>
          <w:ilvl w:val="0"/>
          <w:numId w:val="1"/>
        </w:numPr>
      </w:pPr>
      <w:r>
        <w:t>Background of Program</w:t>
      </w:r>
    </w:p>
    <w:p w14:paraId="79020094" w14:textId="79CFC724" w:rsidR="00DC423C" w:rsidRDefault="00DC423C" w:rsidP="00DC423C">
      <w:pPr>
        <w:pStyle w:val="ListParagraph"/>
        <w:numPr>
          <w:ilvl w:val="1"/>
          <w:numId w:val="1"/>
        </w:numPr>
      </w:pPr>
      <w:r>
        <w:t>Self-Generation Incentive Program – initiated in 2001.</w:t>
      </w:r>
    </w:p>
    <w:p w14:paraId="7D5437A0" w14:textId="30A436F4" w:rsidR="00DC423C" w:rsidRDefault="00DC423C" w:rsidP="00DC423C">
      <w:pPr>
        <w:pStyle w:val="ListParagraph"/>
        <w:numPr>
          <w:ilvl w:val="1"/>
          <w:numId w:val="1"/>
        </w:numPr>
      </w:pPr>
      <w:r>
        <w:t xml:space="preserve">Created during 2001 when there were frequent brownouts. </w:t>
      </w:r>
    </w:p>
    <w:p w14:paraId="26DCFF91" w14:textId="648A8BD5" w:rsidR="00DC423C" w:rsidRDefault="00DC423C" w:rsidP="00DC423C">
      <w:pPr>
        <w:pStyle w:val="ListParagraph"/>
        <w:numPr>
          <w:ilvl w:val="1"/>
          <w:numId w:val="1"/>
        </w:numPr>
      </w:pPr>
      <w:r>
        <w:t xml:space="preserve">Focus of the program changed in 2009 – focused on reducing greenhouse gas emissions. </w:t>
      </w:r>
    </w:p>
    <w:p w14:paraId="32235454" w14:textId="7CB4316D" w:rsidR="00D32346" w:rsidRDefault="00D32346" w:rsidP="00DC423C">
      <w:pPr>
        <w:pStyle w:val="ListParagraph"/>
        <w:numPr>
          <w:ilvl w:val="1"/>
          <w:numId w:val="1"/>
        </w:numPr>
      </w:pPr>
      <w:r>
        <w:t xml:space="preserve">Storage portion of the program </w:t>
      </w:r>
      <w:bookmarkStart w:id="0" w:name="_GoBack"/>
      <w:bookmarkEnd w:id="0"/>
      <w:r>
        <w:t>grown since 2016.</w:t>
      </w:r>
    </w:p>
    <w:p w14:paraId="27D90F9F" w14:textId="1F137820" w:rsidR="00D32346" w:rsidRDefault="00D32346" w:rsidP="00DC423C">
      <w:pPr>
        <w:pStyle w:val="ListParagraph"/>
        <w:numPr>
          <w:ilvl w:val="1"/>
          <w:numId w:val="1"/>
        </w:numPr>
      </w:pPr>
      <w:r>
        <w:t xml:space="preserve">Hasn’t been used much for low-income and other disadvantaged communities. </w:t>
      </w:r>
    </w:p>
    <w:p w14:paraId="48F42663" w14:textId="54B7D1E6" w:rsidR="00D32346" w:rsidRDefault="00D32346" w:rsidP="00D32346">
      <w:pPr>
        <w:pStyle w:val="ListParagraph"/>
        <w:numPr>
          <w:ilvl w:val="0"/>
          <w:numId w:val="1"/>
        </w:numPr>
      </w:pPr>
      <w:r>
        <w:t>CPUC Program Expansion 2019</w:t>
      </w:r>
    </w:p>
    <w:p w14:paraId="3609085E" w14:textId="19E75B05" w:rsidR="00D32346" w:rsidRDefault="00D32346" w:rsidP="00D32346">
      <w:pPr>
        <w:pStyle w:val="ListParagraph"/>
        <w:numPr>
          <w:ilvl w:val="1"/>
          <w:numId w:val="1"/>
        </w:numPr>
      </w:pPr>
      <w:r>
        <w:t>Concerned on people who had health related power needs.</w:t>
      </w:r>
    </w:p>
    <w:p w14:paraId="5B9B91F3" w14:textId="241D90D8" w:rsidR="00D32346" w:rsidRDefault="00D32346" w:rsidP="00D32346">
      <w:pPr>
        <w:pStyle w:val="ListParagraph"/>
        <w:numPr>
          <w:ilvl w:val="1"/>
          <w:numId w:val="1"/>
        </w:numPr>
      </w:pPr>
      <w:r>
        <w:t xml:space="preserve">Created the Equity Resilience Budget - $100 Million </w:t>
      </w:r>
    </w:p>
    <w:p w14:paraId="1D4A6492" w14:textId="47FF30E9" w:rsidR="00D32346" w:rsidRDefault="00D32346" w:rsidP="00D32346">
      <w:pPr>
        <w:pStyle w:val="ListParagraph"/>
        <w:numPr>
          <w:ilvl w:val="2"/>
          <w:numId w:val="1"/>
        </w:numPr>
      </w:pPr>
      <w:r>
        <w:t>Targeting customers on medical baseline or who have notified their utility they have a serious condition.</w:t>
      </w:r>
    </w:p>
    <w:p w14:paraId="24043263" w14:textId="7E6BF609" w:rsidR="00D32346" w:rsidRDefault="00D32346" w:rsidP="00D32346">
      <w:pPr>
        <w:pStyle w:val="ListParagraph"/>
        <w:numPr>
          <w:ilvl w:val="0"/>
          <w:numId w:val="1"/>
        </w:numPr>
      </w:pPr>
      <w:r>
        <w:t>Equity Resilience Budget Eligibility</w:t>
      </w:r>
    </w:p>
    <w:p w14:paraId="0ECAC616" w14:textId="1A1EBC33" w:rsidR="00D32346" w:rsidRDefault="00D32346" w:rsidP="00D32346">
      <w:pPr>
        <w:pStyle w:val="ListParagraph"/>
        <w:numPr>
          <w:ilvl w:val="1"/>
          <w:numId w:val="1"/>
        </w:numPr>
      </w:pPr>
      <w:r>
        <w:t>Residential Customers &amp; Non-Residential Customers</w:t>
      </w:r>
    </w:p>
    <w:p w14:paraId="2826BB15" w14:textId="1BDE2BA8" w:rsidR="00D32346" w:rsidRDefault="00D32346" w:rsidP="00D32346">
      <w:pPr>
        <w:pStyle w:val="ListParagraph"/>
        <w:numPr>
          <w:ilvl w:val="2"/>
          <w:numId w:val="1"/>
        </w:numPr>
      </w:pPr>
      <w:r>
        <w:t>ILCs are specifically included thanks to advocacy</w:t>
      </w:r>
    </w:p>
    <w:p w14:paraId="353D9024" w14:textId="230C6E07" w:rsidR="00D32346" w:rsidRDefault="00D32346" w:rsidP="00D32346">
      <w:pPr>
        <w:pStyle w:val="ListParagraph"/>
        <w:numPr>
          <w:ilvl w:val="1"/>
          <w:numId w:val="1"/>
        </w:numPr>
      </w:pPr>
      <w:r>
        <w:t xml:space="preserve">This budget is only for batteries – however, much larger than the average Yeti. </w:t>
      </w:r>
    </w:p>
    <w:p w14:paraId="2EE5D378" w14:textId="57586C43" w:rsidR="00D32346" w:rsidRDefault="00D32346" w:rsidP="00D32346">
      <w:pPr>
        <w:pStyle w:val="ListParagraph"/>
        <w:numPr>
          <w:ilvl w:val="0"/>
          <w:numId w:val="1"/>
        </w:numPr>
      </w:pPr>
      <w:r>
        <w:t>How does SGIP work?</w:t>
      </w:r>
    </w:p>
    <w:p w14:paraId="763E1E27" w14:textId="58DD771D" w:rsidR="00D32346" w:rsidRDefault="00D32346" w:rsidP="00D32346">
      <w:pPr>
        <w:pStyle w:val="ListParagraph"/>
        <w:numPr>
          <w:ilvl w:val="1"/>
          <w:numId w:val="1"/>
        </w:numPr>
      </w:pPr>
      <w:r>
        <w:t xml:space="preserve">Reimbursements for installation of power storage. </w:t>
      </w:r>
    </w:p>
    <w:p w14:paraId="432F753E" w14:textId="76D4B8E8" w:rsidR="00D32346" w:rsidRDefault="00D32346" w:rsidP="00D32346">
      <w:pPr>
        <w:pStyle w:val="ListParagraph"/>
        <w:numPr>
          <w:ilvl w:val="2"/>
          <w:numId w:val="1"/>
        </w:numPr>
      </w:pPr>
      <w:r>
        <w:t>Funding for integrated systems, not something like a Yeti.</w:t>
      </w:r>
    </w:p>
    <w:p w14:paraId="59C68ED8" w14:textId="42544775" w:rsidR="00D32346" w:rsidRDefault="00880EE3" w:rsidP="00D32346">
      <w:pPr>
        <w:pStyle w:val="ListParagraph"/>
        <w:numPr>
          <w:ilvl w:val="1"/>
          <w:numId w:val="1"/>
        </w:numPr>
      </w:pPr>
      <w:r>
        <w:t>Overview of the application process.</w:t>
      </w:r>
    </w:p>
    <w:p w14:paraId="364639DB" w14:textId="55E57431" w:rsidR="00880EE3" w:rsidRDefault="00880EE3" w:rsidP="00880EE3">
      <w:pPr>
        <w:pStyle w:val="ListParagraph"/>
        <w:numPr>
          <w:ilvl w:val="2"/>
          <w:numId w:val="1"/>
        </w:numPr>
      </w:pPr>
      <w:r>
        <w:t>Not quick, can take a year or two.</w:t>
      </w:r>
    </w:p>
    <w:p w14:paraId="5EA761C7" w14:textId="7355C872" w:rsidR="00880EE3" w:rsidRDefault="00880EE3" w:rsidP="00880EE3">
      <w:pPr>
        <w:pStyle w:val="ListParagraph"/>
        <w:numPr>
          <w:ilvl w:val="0"/>
          <w:numId w:val="1"/>
        </w:numPr>
      </w:pPr>
      <w:r>
        <w:t>Limitations &amp; Barriers to Participation</w:t>
      </w:r>
    </w:p>
    <w:p w14:paraId="3CF7BD04" w14:textId="40DF2538" w:rsidR="00181E70" w:rsidRDefault="00181E70" w:rsidP="00880EE3">
      <w:pPr>
        <w:pStyle w:val="ListParagraph"/>
        <w:numPr>
          <w:ilvl w:val="0"/>
          <w:numId w:val="1"/>
        </w:numPr>
      </w:pPr>
      <w:r>
        <w:t>Experiences</w:t>
      </w:r>
    </w:p>
    <w:p w14:paraId="4BA39E2C" w14:textId="445E96C3" w:rsidR="00181E70" w:rsidRDefault="00181E70" w:rsidP="00181E70">
      <w:pPr>
        <w:pStyle w:val="ListParagraph"/>
        <w:numPr>
          <w:ilvl w:val="1"/>
          <w:numId w:val="1"/>
        </w:numPr>
      </w:pPr>
      <w:r>
        <w:t>PG&amp;E indicated they would provide backup power to common areas of an apartment complex – problem is getting owners to agree.</w:t>
      </w:r>
    </w:p>
    <w:p w14:paraId="7BCAA0DC" w14:textId="3F307853" w:rsidR="00181E70" w:rsidRDefault="00181E70" w:rsidP="00181E70">
      <w:pPr>
        <w:pStyle w:val="ListParagraph"/>
        <w:numPr>
          <w:ilvl w:val="1"/>
          <w:numId w:val="1"/>
        </w:numPr>
      </w:pPr>
      <w:r>
        <w:t>Often the contractor will apply for you</w:t>
      </w:r>
    </w:p>
    <w:p w14:paraId="4184E37D" w14:textId="2669DBB3" w:rsidR="00181E70" w:rsidRDefault="00181E70" w:rsidP="00181E70">
      <w:pPr>
        <w:pStyle w:val="ListParagraph"/>
        <w:numPr>
          <w:ilvl w:val="1"/>
          <w:numId w:val="1"/>
        </w:numPr>
      </w:pPr>
      <w:r>
        <w:t>Difficult finding a contractor who will do a battery-only installation.</w:t>
      </w:r>
    </w:p>
    <w:p w14:paraId="4081052E" w14:textId="3F5A1793" w:rsidR="00880EE3" w:rsidRDefault="00880EE3" w:rsidP="00880EE3">
      <w:pPr>
        <w:pStyle w:val="ListParagraph"/>
        <w:numPr>
          <w:ilvl w:val="0"/>
          <w:numId w:val="1"/>
        </w:numPr>
      </w:pPr>
      <w:r>
        <w:lastRenderedPageBreak/>
        <w:t>Discussion</w:t>
      </w:r>
    </w:p>
    <w:p w14:paraId="7E4735CB" w14:textId="68419CDC" w:rsidR="00880EE3" w:rsidRDefault="00181E70" w:rsidP="00880EE3">
      <w:pPr>
        <w:pStyle w:val="ListParagraph"/>
        <w:numPr>
          <w:ilvl w:val="1"/>
          <w:numId w:val="1"/>
        </w:numPr>
      </w:pPr>
      <w:r>
        <w:t>Since you were able to advocate to include ILCs, do you see other advocacy options in the future?</w:t>
      </w:r>
    </w:p>
    <w:p w14:paraId="382BA1CE" w14:textId="1B682135" w:rsidR="00181E70" w:rsidRDefault="00774A22" w:rsidP="00181E70">
      <w:pPr>
        <w:pStyle w:val="ListParagraph"/>
        <w:numPr>
          <w:ilvl w:val="2"/>
          <w:numId w:val="1"/>
        </w:numPr>
      </w:pPr>
      <w:r>
        <w:t xml:space="preserve">Yeah. Unsure how much latitude the commission has and what changes would be operating beyond their legislative authority. </w:t>
      </w:r>
    </w:p>
    <w:p w14:paraId="04CEC09B" w14:textId="14E2756C" w:rsidR="00774A22" w:rsidRDefault="00774A22" w:rsidP="00774A22">
      <w:pPr>
        <w:pStyle w:val="ListParagraph"/>
        <w:numPr>
          <w:ilvl w:val="1"/>
          <w:numId w:val="1"/>
        </w:numPr>
      </w:pPr>
      <w:r>
        <w:t xml:space="preserve">Large barrier is it requires technology which needs to be installed in the building, really won’t work for renters. This might require legislation. </w:t>
      </w:r>
    </w:p>
    <w:p w14:paraId="4EBF6FA0" w14:textId="22404B52" w:rsidR="00774A22" w:rsidRDefault="00774A22" w:rsidP="00774A22">
      <w:pPr>
        <w:pStyle w:val="ListParagraph"/>
        <w:numPr>
          <w:ilvl w:val="1"/>
          <w:numId w:val="1"/>
        </w:numPr>
      </w:pPr>
      <w:r>
        <w:t xml:space="preserve">There wasn’t inclusion of our community when creating this program. </w:t>
      </w:r>
    </w:p>
    <w:p w14:paraId="17963E11" w14:textId="0D13F5D5" w:rsidR="00774A22" w:rsidRDefault="00774A22" w:rsidP="00774A22">
      <w:pPr>
        <w:pStyle w:val="ListParagraph"/>
        <w:numPr>
          <w:ilvl w:val="1"/>
          <w:numId w:val="1"/>
        </w:numPr>
      </w:pPr>
      <w:r>
        <w:t>Are you connecting with Cal OES? If not, what is the reasoning?</w:t>
      </w:r>
    </w:p>
    <w:p w14:paraId="51CAA64C" w14:textId="335261BA" w:rsidR="00774A22" w:rsidRDefault="00774A22" w:rsidP="00774A22">
      <w:pPr>
        <w:pStyle w:val="ListParagraph"/>
        <w:numPr>
          <w:ilvl w:val="2"/>
          <w:numId w:val="1"/>
        </w:numPr>
      </w:pPr>
      <w:r>
        <w:t xml:space="preserve">Reached out to Berkeley OES who shared there wasn’t any infrastructure for this. </w:t>
      </w:r>
    </w:p>
    <w:p w14:paraId="7A7BE0D4" w14:textId="7B14ACF8" w:rsidR="00566BB4" w:rsidRDefault="00566BB4" w:rsidP="00774A22">
      <w:pPr>
        <w:pStyle w:val="ListParagraph"/>
        <w:numPr>
          <w:ilvl w:val="2"/>
          <w:numId w:val="1"/>
        </w:numPr>
      </w:pPr>
      <w:r>
        <w:t>Suggestion to also attempt to have this conversation with the Governor’s office.</w:t>
      </w:r>
    </w:p>
    <w:p w14:paraId="633CA6BE" w14:textId="40260AC9" w:rsidR="00566BB4" w:rsidRDefault="00566BB4" w:rsidP="00566BB4">
      <w:pPr>
        <w:pStyle w:val="ListParagraph"/>
        <w:numPr>
          <w:ilvl w:val="1"/>
          <w:numId w:val="1"/>
        </w:numPr>
      </w:pPr>
      <w:r>
        <w:t>How do we do our small part to contribute and move this forward more quickly?</w:t>
      </w:r>
    </w:p>
    <w:p w14:paraId="0E78AA99" w14:textId="2B2D19BE" w:rsidR="00566BB4" w:rsidRDefault="00566BB4" w:rsidP="00566BB4">
      <w:pPr>
        <w:pStyle w:val="ListParagraph"/>
        <w:numPr>
          <w:ilvl w:val="2"/>
          <w:numId w:val="1"/>
        </w:numPr>
      </w:pPr>
      <w:r>
        <w:t>Can we use some of the money for bridge funding?</w:t>
      </w:r>
    </w:p>
    <w:p w14:paraId="7C416430" w14:textId="4F72179D" w:rsidR="00566BB4" w:rsidRDefault="00566BB4" w:rsidP="00566BB4">
      <w:pPr>
        <w:pStyle w:val="ListParagraph"/>
        <w:numPr>
          <w:ilvl w:val="1"/>
          <w:numId w:val="1"/>
        </w:numPr>
      </w:pPr>
      <w:r>
        <w:t>What price points are we looking at?</w:t>
      </w:r>
    </w:p>
    <w:p w14:paraId="6700C0D1" w14:textId="0D1A4931" w:rsidR="00566BB4" w:rsidRDefault="00566BB4" w:rsidP="00566BB4">
      <w:pPr>
        <w:pStyle w:val="ListParagraph"/>
        <w:numPr>
          <w:ilvl w:val="2"/>
          <w:numId w:val="1"/>
        </w:numPr>
      </w:pPr>
      <w:r>
        <w:t>Batteries are a dollar a watt.</w:t>
      </w:r>
    </w:p>
    <w:p w14:paraId="29DF632E" w14:textId="14FBDB5D" w:rsidR="00566BB4" w:rsidRDefault="00566BB4" w:rsidP="00566BB4">
      <w:pPr>
        <w:pStyle w:val="ListParagraph"/>
        <w:numPr>
          <w:ilvl w:val="1"/>
          <w:numId w:val="1"/>
        </w:numPr>
      </w:pPr>
      <w:r>
        <w:t xml:space="preserve">PG&amp;E is looking into paying half the upfront cost, then expecting the contractors to wait to receive the other half. </w:t>
      </w:r>
    </w:p>
    <w:p w14:paraId="1D1B4D8A" w14:textId="48FE741D" w:rsidR="0059736E" w:rsidRDefault="0059736E" w:rsidP="00566BB4">
      <w:pPr>
        <w:pStyle w:val="ListParagraph"/>
        <w:numPr>
          <w:ilvl w:val="1"/>
          <w:numId w:val="1"/>
        </w:numPr>
      </w:pPr>
      <w:r>
        <w:t>ILCs are often renters as well, how do they get around the renter issue as a service organization?</w:t>
      </w:r>
    </w:p>
    <w:p w14:paraId="64B96A74" w14:textId="71F9D17F" w:rsidR="0059736E" w:rsidRDefault="0059736E" w:rsidP="0059736E">
      <w:pPr>
        <w:pStyle w:val="ListParagraph"/>
        <w:numPr>
          <w:ilvl w:val="2"/>
          <w:numId w:val="1"/>
        </w:numPr>
      </w:pPr>
      <w:r>
        <w:t xml:space="preserve">Worth asking the landlord what the back up is, especially for features like elevators. </w:t>
      </w:r>
    </w:p>
    <w:p w14:paraId="17E6E30F" w14:textId="78D99FC8" w:rsidR="0059736E" w:rsidRDefault="0059736E" w:rsidP="0059736E">
      <w:pPr>
        <w:pStyle w:val="ListParagraph"/>
        <w:numPr>
          <w:ilvl w:val="1"/>
          <w:numId w:val="1"/>
        </w:numPr>
      </w:pPr>
      <w:r>
        <w:t>Could an ILC be part of the pilot program?</w:t>
      </w:r>
    </w:p>
    <w:p w14:paraId="4FD3AF58" w14:textId="6E81AC31" w:rsidR="0059736E" w:rsidRDefault="0059736E" w:rsidP="0059736E">
      <w:pPr>
        <w:pStyle w:val="ListParagraph"/>
        <w:numPr>
          <w:ilvl w:val="2"/>
          <w:numId w:val="1"/>
        </w:numPr>
      </w:pPr>
      <w:r>
        <w:t>Tried to get the Ed Robert’s Campus some funding</w:t>
      </w:r>
    </w:p>
    <w:p w14:paraId="7FB7CF21" w14:textId="5C9B4790" w:rsidR="0059736E" w:rsidRDefault="0059736E" w:rsidP="0059736E">
      <w:pPr>
        <w:pStyle w:val="ListParagraph"/>
        <w:numPr>
          <w:ilvl w:val="1"/>
          <w:numId w:val="1"/>
        </w:numPr>
      </w:pPr>
      <w:r>
        <w:t>Are there issues for people who live in condos?</w:t>
      </w:r>
    </w:p>
    <w:p w14:paraId="4C153495" w14:textId="7879F1E2" w:rsidR="0059736E" w:rsidRDefault="0059736E" w:rsidP="0059736E">
      <w:pPr>
        <w:pStyle w:val="ListParagraph"/>
        <w:numPr>
          <w:ilvl w:val="2"/>
          <w:numId w:val="1"/>
        </w:numPr>
      </w:pPr>
      <w:r>
        <w:t xml:space="preserve">Could be complex as well, probably depends on the size of your condo and the condo association. </w:t>
      </w:r>
    </w:p>
    <w:p w14:paraId="79415951" w14:textId="6BBBBC32" w:rsidR="0059736E" w:rsidRDefault="0059736E" w:rsidP="0059736E">
      <w:pPr>
        <w:pStyle w:val="ListParagraph"/>
        <w:numPr>
          <w:ilvl w:val="1"/>
          <w:numId w:val="1"/>
        </w:numPr>
      </w:pPr>
      <w:r>
        <w:t>What’s the size of a power wall?</w:t>
      </w:r>
    </w:p>
    <w:p w14:paraId="1C2FA8A7" w14:textId="152BC0FE" w:rsidR="0059736E" w:rsidRDefault="0059736E" w:rsidP="0059736E">
      <w:pPr>
        <w:pStyle w:val="ListParagraph"/>
        <w:numPr>
          <w:ilvl w:val="2"/>
          <w:numId w:val="1"/>
        </w:numPr>
      </w:pPr>
      <w:r>
        <w:t>Vary in size, some are low profile, project about six inches from the wall. Can be as big as a refrigerator. Can theoretically be installed in an apartment or condo. Need to get an electrical permit.</w:t>
      </w:r>
    </w:p>
    <w:p w14:paraId="4A97985B" w14:textId="429FD5E1" w:rsidR="006B466D" w:rsidRDefault="006B466D" w:rsidP="006B466D">
      <w:pPr>
        <w:pStyle w:val="Heading1"/>
      </w:pPr>
      <w:proofErr w:type="spellStart"/>
      <w:r>
        <w:lastRenderedPageBreak/>
        <w:t>Listos</w:t>
      </w:r>
      <w:proofErr w:type="spellEnd"/>
      <w:r>
        <w:t xml:space="preserve"> Program Update</w:t>
      </w:r>
    </w:p>
    <w:p w14:paraId="08DCF2CE" w14:textId="31998551" w:rsidR="006B466D" w:rsidRDefault="006B466D" w:rsidP="006B466D">
      <w:pPr>
        <w:pStyle w:val="ListParagraph"/>
        <w:numPr>
          <w:ilvl w:val="0"/>
          <w:numId w:val="2"/>
        </w:numPr>
      </w:pPr>
      <w:r>
        <w:t>Currently in react mode with COVID-19, program designed to be a one-to-one person outreach.</w:t>
      </w:r>
    </w:p>
    <w:p w14:paraId="699C4C04" w14:textId="19C40E7C" w:rsidR="006B466D" w:rsidRDefault="006B466D" w:rsidP="006B466D">
      <w:pPr>
        <w:pStyle w:val="ListParagraph"/>
        <w:numPr>
          <w:ilvl w:val="1"/>
          <w:numId w:val="2"/>
        </w:numPr>
      </w:pPr>
      <w:r>
        <w:t xml:space="preserve">Moving all online may not be impactful, much of the community being served don’t have internet access. </w:t>
      </w:r>
    </w:p>
    <w:p w14:paraId="116C7741" w14:textId="34E0558C" w:rsidR="006B466D" w:rsidRDefault="006B466D" w:rsidP="006B466D">
      <w:pPr>
        <w:pStyle w:val="ListParagraph"/>
        <w:numPr>
          <w:ilvl w:val="1"/>
          <w:numId w:val="2"/>
        </w:numPr>
      </w:pPr>
      <w:r>
        <w:t xml:space="preserve">Needs to be figured out at a State level. How do you reach people when you have to stay put? </w:t>
      </w:r>
    </w:p>
    <w:p w14:paraId="1D3EA0F2" w14:textId="18F4209A" w:rsidR="006B466D" w:rsidRDefault="006B466D" w:rsidP="006B466D">
      <w:pPr>
        <w:pStyle w:val="ListParagraph"/>
        <w:numPr>
          <w:ilvl w:val="0"/>
          <w:numId w:val="2"/>
        </w:numPr>
      </w:pPr>
      <w:r>
        <w:t xml:space="preserve">Funding for preparedness message for wildfire, flood, and earthquakes. Main large CBOs are funding local CBOs who work directly with individuals.  </w:t>
      </w:r>
    </w:p>
    <w:p w14:paraId="68936D7D" w14:textId="36D83279" w:rsidR="006B466D" w:rsidRPr="00DC423C" w:rsidRDefault="006B466D" w:rsidP="006B466D">
      <w:pPr>
        <w:pStyle w:val="ListParagraph"/>
        <w:numPr>
          <w:ilvl w:val="1"/>
          <w:numId w:val="2"/>
        </w:numPr>
      </w:pPr>
      <w:r>
        <w:t>It’s not just the hazards, but also the consequences of the hazard.</w:t>
      </w:r>
    </w:p>
    <w:p w14:paraId="4E34FDBC" w14:textId="376EC9F7" w:rsidR="00DC423C" w:rsidRDefault="006B466D" w:rsidP="00954280">
      <w:pPr>
        <w:pStyle w:val="Heading1"/>
      </w:pPr>
      <w:r>
        <w:t>Next Steps</w:t>
      </w:r>
    </w:p>
    <w:p w14:paraId="3046E977" w14:textId="725AFAC3" w:rsidR="006B466D" w:rsidRPr="006B466D" w:rsidRDefault="006B466D" w:rsidP="006B466D">
      <w:pPr>
        <w:pStyle w:val="ListParagraph"/>
        <w:numPr>
          <w:ilvl w:val="0"/>
          <w:numId w:val="3"/>
        </w:numPr>
        <w:rPr>
          <w:rStyle w:val="Emphasis"/>
        </w:rPr>
      </w:pPr>
      <w:r w:rsidRPr="006B466D">
        <w:rPr>
          <w:rStyle w:val="Emphasis"/>
        </w:rPr>
        <w:t xml:space="preserve">ACTION ITEM: Email </w:t>
      </w:r>
      <w:hyperlink r:id="rId5" w:history="1">
        <w:r w:rsidRPr="006B466D">
          <w:rPr>
            <w:rStyle w:val="Emphasis"/>
          </w:rPr>
          <w:t>megan@cfilc.org</w:t>
        </w:r>
      </w:hyperlink>
      <w:r w:rsidRPr="006B466D">
        <w:rPr>
          <w:rStyle w:val="Emphasis"/>
        </w:rPr>
        <w:t xml:space="preserve"> if you would like to be added to the listserv.</w:t>
      </w:r>
    </w:p>
    <w:p w14:paraId="275300DB" w14:textId="275329DE" w:rsidR="006B466D" w:rsidRDefault="006B466D" w:rsidP="006B466D">
      <w:pPr>
        <w:pStyle w:val="ListParagraph"/>
        <w:numPr>
          <w:ilvl w:val="0"/>
          <w:numId w:val="3"/>
        </w:numPr>
      </w:pPr>
      <w:r>
        <w:t>Next Call: 3/26 @ 10:30 AM</w:t>
      </w:r>
    </w:p>
    <w:p w14:paraId="26B33EED" w14:textId="77777777" w:rsidR="006B466D" w:rsidRDefault="006B466D"/>
    <w:sectPr w:rsidR="006B4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35DE"/>
    <w:multiLevelType w:val="hybridMultilevel"/>
    <w:tmpl w:val="7C124918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15A509E2"/>
    <w:multiLevelType w:val="hybridMultilevel"/>
    <w:tmpl w:val="A56243A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581C682E"/>
    <w:multiLevelType w:val="hybridMultilevel"/>
    <w:tmpl w:val="DFDEE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DB"/>
    <w:rsid w:val="00181E70"/>
    <w:rsid w:val="00187F41"/>
    <w:rsid w:val="00336277"/>
    <w:rsid w:val="00554126"/>
    <w:rsid w:val="00566BB4"/>
    <w:rsid w:val="0059736E"/>
    <w:rsid w:val="006B466D"/>
    <w:rsid w:val="00774A22"/>
    <w:rsid w:val="00880EE3"/>
    <w:rsid w:val="00931E82"/>
    <w:rsid w:val="00936981"/>
    <w:rsid w:val="00954280"/>
    <w:rsid w:val="00B66EDB"/>
    <w:rsid w:val="00D32346"/>
    <w:rsid w:val="00DC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A388"/>
  <w15:chartTrackingRefBased/>
  <w15:docId w15:val="{CF9F14DB-1D0C-4006-B671-32F47D13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F41"/>
    <w:pPr>
      <w:spacing w:after="0" w:line="240" w:lineRule="auto"/>
    </w:pPr>
    <w:rPr>
      <w:rFonts w:ascii="Arial" w:hAnsi="Arial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23C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554126"/>
    <w:pPr>
      <w:keepNext/>
      <w:keepLines/>
      <w:spacing w:before="40"/>
      <w:outlineLvl w:val="1"/>
    </w:pPr>
    <w:rPr>
      <w:rFonts w:eastAsiaTheme="majorEastAsia" w:cstheme="majorBidi"/>
      <w:b/>
      <w:color w:val="365F91" w:themeColor="accent1" w:themeShade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32346"/>
    <w:pPr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2346"/>
    <w:rPr>
      <w:rFonts w:ascii="Arial" w:eastAsiaTheme="majorEastAsia" w:hAnsi="Arial" w:cstheme="majorBidi"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C423C"/>
    <w:rPr>
      <w:rFonts w:ascii="Arial" w:eastAsiaTheme="majorEastAsia" w:hAnsi="Arial" w:cstheme="majorBidi"/>
      <w:b/>
      <w:sz w:val="28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32346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32346"/>
    <w:rPr>
      <w:rFonts w:ascii="Arial" w:eastAsiaTheme="minorEastAsia" w:hAnsi="Arial" w:cs="Times New Roman"/>
      <w:color w:val="5A5A5A" w:themeColor="text1" w:themeTint="A5"/>
      <w:spacing w:val="15"/>
      <w:sz w:val="3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126"/>
    <w:rPr>
      <w:rFonts w:ascii="Arial" w:eastAsiaTheme="majorEastAsia" w:hAnsi="Arial" w:cstheme="majorBidi"/>
      <w:b/>
      <w:color w:val="365F91" w:themeColor="accent1" w:themeShade="BF"/>
      <w:sz w:val="28"/>
      <w:szCs w:val="26"/>
    </w:rPr>
  </w:style>
  <w:style w:type="character" w:styleId="Emphasis">
    <w:name w:val="Emphasis"/>
    <w:aliases w:val="Action Items"/>
    <w:basedOn w:val="DefaultParagraphFont"/>
    <w:uiPriority w:val="20"/>
    <w:qFormat/>
    <w:rsid w:val="00554126"/>
    <w:rPr>
      <w:rFonts w:ascii="Arial" w:hAnsi="Arial"/>
      <w:b/>
      <w:i/>
      <w:iCs/>
      <w:sz w:val="28"/>
    </w:rPr>
  </w:style>
  <w:style w:type="character" w:styleId="IntenseEmphasis">
    <w:name w:val="Intense Emphasis"/>
    <w:aliases w:val="Motions &amp; Votes"/>
    <w:basedOn w:val="DefaultParagraphFont"/>
    <w:uiPriority w:val="21"/>
    <w:qFormat/>
    <w:rsid w:val="00554126"/>
    <w:rPr>
      <w:rFonts w:ascii="Arial" w:hAnsi="Arial"/>
      <w:i/>
      <w:iCs/>
      <w:color w:val="4F81BD" w:themeColor="accent1"/>
      <w:sz w:val="28"/>
    </w:rPr>
  </w:style>
  <w:style w:type="character" w:styleId="Strong">
    <w:name w:val="Strong"/>
    <w:aliases w:val="Q&amp;A"/>
    <w:basedOn w:val="DefaultParagraphFont"/>
    <w:uiPriority w:val="22"/>
    <w:qFormat/>
    <w:rsid w:val="00931E82"/>
    <w:rPr>
      <w:rFonts w:ascii="Arial" w:hAnsi="Arial"/>
      <w:b/>
      <w:bCs/>
      <w:color w:val="4F81BD" w:themeColor="accent1"/>
      <w:sz w:val="28"/>
    </w:rPr>
  </w:style>
  <w:style w:type="paragraph" w:styleId="ListParagraph">
    <w:name w:val="List Paragraph"/>
    <w:basedOn w:val="Normal"/>
    <w:uiPriority w:val="34"/>
    <w:qFormat/>
    <w:rsid w:val="00DC42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46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gan@cfil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Cowdell</dc:creator>
  <cp:keywords/>
  <dc:description/>
  <cp:lastModifiedBy>Megan Cowdell</cp:lastModifiedBy>
  <cp:revision>1</cp:revision>
  <dcterms:created xsi:type="dcterms:W3CDTF">2020-03-12T17:18:00Z</dcterms:created>
  <dcterms:modified xsi:type="dcterms:W3CDTF">2020-03-12T22:33:00Z</dcterms:modified>
</cp:coreProperties>
</file>